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AE" w:rsidRPr="00110C91" w:rsidRDefault="00C056AE" w:rsidP="00C056AE">
      <w:pPr>
        <w:framePr w:h="0" w:hSpace="180" w:wrap="around" w:vAnchor="text" w:hAnchor="page" w:x="1806" w:y="1"/>
      </w:pPr>
    </w:p>
    <w:p w:rsidR="00C056AE" w:rsidRDefault="00832251" w:rsidP="00C056AE">
      <w:pPr>
        <w:rPr>
          <w:b/>
          <w:lang w:val="sr-Cyrl-CS"/>
        </w:rPr>
      </w:pPr>
      <w:r w:rsidRPr="00832251">
        <w:rPr>
          <w:b/>
          <w:lang w:val="sr-Cyrl-CS"/>
        </w:rPr>
        <w:t>ТАЧКА 1.</w:t>
      </w:r>
    </w:p>
    <w:p w:rsidR="00832251" w:rsidRDefault="00832251" w:rsidP="00C056AE">
      <w:pPr>
        <w:rPr>
          <w:b/>
          <w:lang w:val="sr-Cyrl-CS"/>
        </w:rPr>
      </w:pPr>
    </w:p>
    <w:p w:rsidR="00832251" w:rsidRPr="00832251" w:rsidRDefault="00832251" w:rsidP="00C056AE">
      <w:pPr>
        <w:rPr>
          <w:b/>
          <w:lang w:val="sr-Cyrl-CS"/>
        </w:rPr>
      </w:pPr>
    </w:p>
    <w:p w:rsidR="00C056AE" w:rsidRDefault="00C056AE" w:rsidP="00C056AE">
      <w:pPr>
        <w:jc w:val="center"/>
        <w:rPr>
          <w:lang w:val="sr-Cyrl-CS"/>
        </w:rPr>
      </w:pPr>
      <w:r>
        <w:rPr>
          <w:lang w:val="sr-Cyrl-CS"/>
        </w:rPr>
        <w:t>ЗАПИСНИК</w:t>
      </w:r>
    </w:p>
    <w:p w:rsidR="00C056AE" w:rsidRDefault="00C056AE" w:rsidP="00C056AE">
      <w:pPr>
        <w:jc w:val="center"/>
        <w:rPr>
          <w:lang w:val="sr-Cyrl-CS"/>
        </w:rPr>
      </w:pPr>
      <w:r>
        <w:rPr>
          <w:lang w:val="sr-Cyrl-CS"/>
        </w:rPr>
        <w:t>СА 9. СЕДНИЦЕ СКУПШТИНЕ КОМОРЕ ЗДРАВСТВЕНИХ УСТАНОВА СРБИЈЕ, ОДРЖАНЕ ДАНА 19.03.2014. ГОДИНЕ, У ПРОСТОРИЈАМА ИНСТИТУТА ЗА РЕХАБИЛИТАЦИЈУ БЕОГРАД – „СЕЛТЕРС“ МЛАДЕНОВАЦ</w:t>
      </w:r>
    </w:p>
    <w:p w:rsidR="00C056AE" w:rsidRDefault="00C056AE" w:rsidP="00C056AE">
      <w:pPr>
        <w:jc w:val="center"/>
        <w:rPr>
          <w:lang w:val="sr-Cyrl-CS"/>
        </w:rPr>
      </w:pPr>
    </w:p>
    <w:p w:rsidR="00C056AE" w:rsidRDefault="00C056AE" w:rsidP="00C056AE">
      <w:pPr>
        <w:jc w:val="center"/>
        <w:rPr>
          <w:lang w:val="sr-Cyrl-CS"/>
        </w:rPr>
      </w:pPr>
    </w:p>
    <w:p w:rsidR="00C056AE" w:rsidRDefault="00C056AE" w:rsidP="00C056AE">
      <w:pPr>
        <w:ind w:firstLine="720"/>
        <w:jc w:val="both"/>
        <w:rPr>
          <w:lang w:val="sr-Cyrl-CS"/>
        </w:rPr>
      </w:pPr>
      <w:r>
        <w:rPr>
          <w:lang w:val="sr-Cyrl-CS"/>
        </w:rPr>
        <w:t>Седница је почела са радом у 12,00 часова.</w:t>
      </w:r>
    </w:p>
    <w:p w:rsidR="00C056AE" w:rsidRDefault="00C056AE" w:rsidP="00C056AE">
      <w:pPr>
        <w:ind w:firstLine="720"/>
        <w:jc w:val="both"/>
        <w:rPr>
          <w:lang w:val="sr-Cyrl-CS"/>
        </w:rPr>
      </w:pPr>
      <w:r>
        <w:rPr>
          <w:lang w:val="sr-Cyrl-CS"/>
        </w:rPr>
        <w:t>Седницом је председавао мр др Дејан Станојевић, председник Скупштине Коморе.</w:t>
      </w:r>
    </w:p>
    <w:p w:rsidR="00C056AE" w:rsidRDefault="00C056AE" w:rsidP="00C056AE">
      <w:pPr>
        <w:ind w:firstLine="720"/>
        <w:jc w:val="both"/>
        <w:rPr>
          <w:lang w:val="sr-Cyrl-CS"/>
        </w:rPr>
      </w:pPr>
      <w:r>
        <w:rPr>
          <w:lang w:val="sr-Cyrl-CS"/>
        </w:rPr>
        <w:t>Седници су, поред чланова Скупштине присуствовали: др Милорад Дубак, виши саветник у Министарству здравља и Драган Морача, секретар Коморе.</w:t>
      </w:r>
    </w:p>
    <w:p w:rsidR="00C056AE" w:rsidRDefault="00C056AE" w:rsidP="00C056AE">
      <w:pPr>
        <w:ind w:firstLine="720"/>
        <w:jc w:val="both"/>
        <w:rPr>
          <w:lang w:val="sr-Cyrl-CS"/>
        </w:rPr>
      </w:pPr>
      <w:r>
        <w:rPr>
          <w:lang w:val="sr-Cyrl-CS"/>
        </w:rPr>
        <w:t xml:space="preserve">У уводној речи др Станојевић захвалио се члановима Скупштине на одазиву и оствареном кворуму те надајући се оперативности у раду, предложио допуну дневног реда са тачком 2.: Доношење одлуке о измени и допуни Статута Коморе здравствених установа Србије. Остале тачке дневног реда померају се у складу са овом допуном. Секретар Коморе укратко је образложио да су измене Статута више козметичке природе јер је Комора у Класификацији делатности сврстана у осталу здравствену заштиту, а заправо је удружење. </w:t>
      </w:r>
    </w:p>
    <w:p w:rsidR="00C056AE" w:rsidRDefault="00C056AE" w:rsidP="00C056AE">
      <w:pPr>
        <w:ind w:firstLine="720"/>
        <w:jc w:val="both"/>
        <w:rPr>
          <w:lang w:val="sr-Cyrl-CS"/>
        </w:rPr>
      </w:pPr>
      <w:r>
        <w:rPr>
          <w:lang w:val="sr-Cyrl-CS"/>
        </w:rPr>
        <w:t xml:space="preserve">Председник Скупштине затим је прочитао овако допуњени дневни ред, након чега су чланови једногласно усвојили следећи: </w:t>
      </w:r>
    </w:p>
    <w:p w:rsidR="00C056AE" w:rsidRDefault="00C056AE" w:rsidP="00C056AE">
      <w:pPr>
        <w:ind w:firstLine="720"/>
        <w:jc w:val="both"/>
        <w:rPr>
          <w:lang w:val="sr-Cyrl-CS"/>
        </w:rPr>
      </w:pPr>
    </w:p>
    <w:p w:rsidR="00C056AE" w:rsidRDefault="00C056AE" w:rsidP="00C056AE">
      <w:pPr>
        <w:ind w:firstLine="720"/>
        <w:jc w:val="both"/>
        <w:rPr>
          <w:lang w:val="sr-Cyrl-CS"/>
        </w:rPr>
      </w:pPr>
    </w:p>
    <w:p w:rsidR="00C056AE" w:rsidRDefault="00C056AE" w:rsidP="00C056AE">
      <w:pPr>
        <w:jc w:val="center"/>
        <w:rPr>
          <w:lang w:val="sr-Cyrl-CS"/>
        </w:rPr>
      </w:pPr>
      <w:r w:rsidRPr="00C423F5">
        <w:rPr>
          <w:lang w:val="sr-Cyrl-CS"/>
        </w:rPr>
        <w:t>Д Н Е В Н И  Р Е Д</w:t>
      </w:r>
    </w:p>
    <w:p w:rsidR="00C056AE" w:rsidRPr="00E05700" w:rsidRDefault="00C056AE" w:rsidP="00C056AE">
      <w:pPr>
        <w:rPr>
          <w:b/>
        </w:rPr>
      </w:pPr>
    </w:p>
    <w:p w:rsidR="00C056AE" w:rsidRDefault="00C056AE" w:rsidP="00C056AE">
      <w:pPr>
        <w:numPr>
          <w:ilvl w:val="0"/>
          <w:numId w:val="1"/>
        </w:numPr>
        <w:jc w:val="both"/>
        <w:rPr>
          <w:lang w:val="sr-Cyrl-CS"/>
        </w:rPr>
      </w:pPr>
      <w:r>
        <w:rPr>
          <w:lang w:val="sr-Cyrl-CS"/>
        </w:rPr>
        <w:t xml:space="preserve">Усвајање записника са </w:t>
      </w:r>
      <w:r>
        <w:t>8</w:t>
      </w:r>
      <w:r>
        <w:rPr>
          <w:lang w:val="ru-RU"/>
        </w:rPr>
        <w:t>.</w:t>
      </w:r>
      <w:r>
        <w:rPr>
          <w:lang w:val="sr-Cyrl-CS"/>
        </w:rPr>
        <w:t xml:space="preserve"> седнице Скупштине Коморе здравствених установа Србије, одржане дана 19.03.2013. године;</w:t>
      </w:r>
    </w:p>
    <w:p w:rsidR="00C056AE" w:rsidRDefault="00C056AE" w:rsidP="00C056AE">
      <w:pPr>
        <w:numPr>
          <w:ilvl w:val="0"/>
          <w:numId w:val="1"/>
        </w:numPr>
        <w:jc w:val="both"/>
        <w:rPr>
          <w:lang w:val="sr-Cyrl-CS"/>
        </w:rPr>
      </w:pPr>
      <w:r>
        <w:rPr>
          <w:lang w:val="sr-Cyrl-CS"/>
        </w:rPr>
        <w:t>Доношење одлуке о измени и допуни Статута Коморе здравствених установа Србије;</w:t>
      </w:r>
    </w:p>
    <w:p w:rsidR="00C056AE" w:rsidRDefault="00C056AE" w:rsidP="00C056AE">
      <w:pPr>
        <w:numPr>
          <w:ilvl w:val="0"/>
          <w:numId w:val="1"/>
        </w:numPr>
        <w:jc w:val="both"/>
        <w:rPr>
          <w:lang w:val="ru-RU"/>
        </w:rPr>
      </w:pPr>
      <w:r>
        <w:rPr>
          <w:lang w:val="sr-Cyrl-CS"/>
        </w:rPr>
        <w:t>Усвајање Извештаја о раду Коморе за 201</w:t>
      </w:r>
      <w:r>
        <w:t>3</w:t>
      </w:r>
      <w:r>
        <w:rPr>
          <w:lang w:val="sr-Cyrl-CS"/>
        </w:rPr>
        <w:t>. годину;</w:t>
      </w:r>
    </w:p>
    <w:p w:rsidR="00C056AE" w:rsidRDefault="00C056AE" w:rsidP="00C056AE">
      <w:pPr>
        <w:numPr>
          <w:ilvl w:val="0"/>
          <w:numId w:val="1"/>
        </w:numPr>
        <w:jc w:val="both"/>
        <w:rPr>
          <w:lang w:val="ru-RU"/>
        </w:rPr>
      </w:pPr>
      <w:r>
        <w:rPr>
          <w:lang w:val="sr-Cyrl-CS"/>
        </w:rPr>
        <w:t>Усвајање Извештаја о финансијском пословању Коморе за 201</w:t>
      </w:r>
      <w:r>
        <w:t>3</w:t>
      </w:r>
      <w:r>
        <w:rPr>
          <w:lang w:val="sr-Cyrl-CS"/>
        </w:rPr>
        <w:t>. годину;</w:t>
      </w:r>
    </w:p>
    <w:p w:rsidR="00C056AE" w:rsidRDefault="00C056AE" w:rsidP="00C056AE">
      <w:pPr>
        <w:numPr>
          <w:ilvl w:val="0"/>
          <w:numId w:val="1"/>
        </w:numPr>
        <w:jc w:val="both"/>
        <w:rPr>
          <w:lang w:val="ru-RU"/>
        </w:rPr>
      </w:pPr>
      <w:r>
        <w:rPr>
          <w:lang w:val="sr-Cyrl-CS"/>
        </w:rPr>
        <w:t>Усвајање Плана рада Коморе за 201</w:t>
      </w:r>
      <w:r>
        <w:t>4</w:t>
      </w:r>
      <w:r>
        <w:rPr>
          <w:lang w:val="sr-Cyrl-CS"/>
        </w:rPr>
        <w:t>. годину;</w:t>
      </w:r>
    </w:p>
    <w:p w:rsidR="00C056AE" w:rsidRPr="00E05700" w:rsidRDefault="00C056AE" w:rsidP="00C056AE">
      <w:pPr>
        <w:numPr>
          <w:ilvl w:val="0"/>
          <w:numId w:val="1"/>
        </w:numPr>
        <w:jc w:val="both"/>
        <w:rPr>
          <w:lang w:val="ru-RU"/>
        </w:rPr>
      </w:pPr>
      <w:r>
        <w:rPr>
          <w:lang w:val="sr-Cyrl-CS"/>
        </w:rPr>
        <w:t>Усвајање Финансијског плана Коморе за 201</w:t>
      </w:r>
      <w:r>
        <w:t>4</w:t>
      </w:r>
      <w:r>
        <w:rPr>
          <w:lang w:val="sr-Cyrl-CS"/>
        </w:rPr>
        <w:t>. годину.</w:t>
      </w:r>
    </w:p>
    <w:p w:rsidR="00C056AE" w:rsidRDefault="00C056AE" w:rsidP="00C056AE">
      <w:pPr>
        <w:jc w:val="both"/>
      </w:pPr>
    </w:p>
    <w:p w:rsidR="00C056AE" w:rsidRPr="00E05700" w:rsidRDefault="00C056AE" w:rsidP="00C056AE">
      <w:pPr>
        <w:jc w:val="both"/>
      </w:pPr>
    </w:p>
    <w:p w:rsidR="00C056AE" w:rsidRDefault="00C056AE" w:rsidP="00C056AE">
      <w:pPr>
        <w:ind w:firstLine="720"/>
        <w:jc w:val="both"/>
      </w:pPr>
      <w:proofErr w:type="gramStart"/>
      <w:r>
        <w:t>Пре преласка на прву тачку дневног реда, проф.</w:t>
      </w:r>
      <w:proofErr w:type="gramEnd"/>
      <w:r>
        <w:t xml:space="preserve"> др Милица Лазовић, директор Института за рехабилитацију Београд, поздравила је скуп и укратко представила своју установу, која има три организациона дела и то у Београду, Младеновцу и Врмцу у Боки Которској. Такође, изразила је наду да ће бити добри домаћини и да ће се седнице Скупштине Коморе и у будуће, сада већ традиционално, одржавати у „Селтерсу“.</w:t>
      </w:r>
    </w:p>
    <w:p w:rsidR="00C056AE" w:rsidRDefault="00C056AE" w:rsidP="00C056AE">
      <w:pPr>
        <w:ind w:firstLine="720"/>
        <w:jc w:val="both"/>
      </w:pPr>
      <w:proofErr w:type="gramStart"/>
      <w:r>
        <w:t>ТАЧКА 1.</w:t>
      </w:r>
      <w:proofErr w:type="gramEnd"/>
    </w:p>
    <w:p w:rsidR="00C056AE" w:rsidRDefault="00C056AE" w:rsidP="00C056AE">
      <w:pPr>
        <w:ind w:firstLine="720"/>
        <w:jc w:val="both"/>
      </w:pPr>
    </w:p>
    <w:p w:rsidR="00C056AE" w:rsidRDefault="00C056AE" w:rsidP="00C056AE">
      <w:pPr>
        <w:ind w:firstLine="720"/>
        <w:jc w:val="both"/>
      </w:pPr>
      <w:proofErr w:type="gramStart"/>
      <w:r>
        <w:t>Записник са 8.</w:t>
      </w:r>
      <w:proofErr w:type="gramEnd"/>
      <w:r>
        <w:t xml:space="preserve"> </w:t>
      </w:r>
      <w:proofErr w:type="gramStart"/>
      <w:r>
        <w:t>седнице</w:t>
      </w:r>
      <w:proofErr w:type="gramEnd"/>
      <w:r>
        <w:t xml:space="preserve"> Скупштине Коморе здравствених установа Србије, одржане дана 19.03.2013. </w:t>
      </w:r>
      <w:proofErr w:type="gramStart"/>
      <w:r>
        <w:t>године</w:t>
      </w:r>
      <w:proofErr w:type="gramEnd"/>
      <w:r>
        <w:t>, усвојен је једногласно, без примедби.</w:t>
      </w:r>
    </w:p>
    <w:p w:rsidR="00C056AE" w:rsidRDefault="00C056AE" w:rsidP="00C056AE">
      <w:pPr>
        <w:ind w:firstLine="720"/>
        <w:jc w:val="both"/>
      </w:pPr>
    </w:p>
    <w:p w:rsidR="00C056AE" w:rsidRDefault="00C056AE" w:rsidP="00C056AE">
      <w:pPr>
        <w:ind w:firstLine="720"/>
        <w:jc w:val="both"/>
      </w:pPr>
      <w:proofErr w:type="gramStart"/>
      <w:r>
        <w:lastRenderedPageBreak/>
        <w:t>ТАЧКА 2.</w:t>
      </w:r>
      <w:proofErr w:type="gramEnd"/>
      <w:r>
        <w:t xml:space="preserve"> </w:t>
      </w:r>
    </w:p>
    <w:p w:rsidR="00C056AE" w:rsidRDefault="00C056AE" w:rsidP="00C056AE">
      <w:pPr>
        <w:ind w:firstLine="720"/>
        <w:jc w:val="both"/>
      </w:pPr>
    </w:p>
    <w:p w:rsidR="00C056AE" w:rsidRDefault="00C056AE" w:rsidP="00C056AE">
      <w:pPr>
        <w:ind w:firstLine="720"/>
        <w:jc w:val="both"/>
      </w:pPr>
      <w:proofErr w:type="gramStart"/>
      <w:r>
        <w:t>Секретар Коморе Драган Морача известио је по овој тачки дневног реда да се у Статуту Коморе делатност мења само у смислу да је Комора, од оснивања далеке 1958-9.</w:t>
      </w:r>
      <w:proofErr w:type="gramEnd"/>
      <w:r>
        <w:t xml:space="preserve"> </w:t>
      </w:r>
      <w:proofErr w:type="gramStart"/>
      <w:r>
        <w:t>године</w:t>
      </w:r>
      <w:proofErr w:type="gramEnd"/>
      <w:r>
        <w:t>,</w:t>
      </w:r>
      <w:r>
        <w:rPr>
          <w:lang w:val="en-US"/>
        </w:rPr>
        <w:t xml:space="preserve"> de facto i de iure</w:t>
      </w:r>
      <w:r>
        <w:t xml:space="preserve"> удружење здравствених установа и зато је потребно, ради усклађивања са Класификацијом делатности, у члану 6. </w:t>
      </w:r>
      <w:proofErr w:type="gramStart"/>
      <w:r>
        <w:t>Статута изменити три ставке, првенствено шифру делатности.</w:t>
      </w:r>
      <w:proofErr w:type="gramEnd"/>
      <w:r>
        <w:t xml:space="preserve"> </w:t>
      </w:r>
      <w:proofErr w:type="gramStart"/>
      <w:r>
        <w:t>Тиме се суштински ништа не мења, а значајан моменат је да би се, без ове измене, платио десетак пута већи порез на добит, мада је Комора недобитна организација.</w:t>
      </w:r>
      <w:proofErr w:type="gramEnd"/>
      <w:r>
        <w:t xml:space="preserve"> </w:t>
      </w:r>
      <w:proofErr w:type="gramStart"/>
      <w:r>
        <w:rPr>
          <w:lang w:val="en-US"/>
        </w:rPr>
        <w:t>Ratio</w:t>
      </w:r>
      <w:r>
        <w:t xml:space="preserve"> предложене измене је тиме потпуно јасан.</w:t>
      </w:r>
      <w:proofErr w:type="gramEnd"/>
    </w:p>
    <w:p w:rsidR="00C056AE" w:rsidRDefault="00C056AE" w:rsidP="00C056AE">
      <w:pPr>
        <w:ind w:firstLine="720"/>
        <w:jc w:val="both"/>
      </w:pPr>
      <w:proofErr w:type="gramStart"/>
      <w:r>
        <w:t>Пре одлучивања о овој тачки дневног реда, председник Скупштине дао је пар напомена.</w:t>
      </w:r>
      <w:proofErr w:type="gramEnd"/>
      <w:r>
        <w:t xml:space="preserve"> Подсетио је да је пре три и по године Комора први пута купила сопствени пословни простор и позвао све здравствене установе да дођу и користе ове просторије као своје, за разне намене јер су заиста репрезентативне и налазе се на повољној локацији у Београду. Такође, др Станојевић позвао је све установе да редовно плаћају члански допринос Комори јер јој је то готово једини приход, као предуслов успешног функционисања, у заједничком интересу. </w:t>
      </w:r>
    </w:p>
    <w:p w:rsidR="00C056AE" w:rsidRDefault="00C056AE" w:rsidP="00C056AE">
      <w:pPr>
        <w:ind w:firstLine="720"/>
        <w:jc w:val="both"/>
      </w:pPr>
      <w:r>
        <w:t>Након тога, чланови Скупштине једногласно су донели следећу:</w:t>
      </w:r>
    </w:p>
    <w:p w:rsidR="00C056AE" w:rsidRDefault="00C056AE" w:rsidP="00C056AE">
      <w:pPr>
        <w:ind w:firstLine="720"/>
        <w:jc w:val="both"/>
      </w:pPr>
    </w:p>
    <w:p w:rsidR="00C056AE" w:rsidRDefault="00C056AE" w:rsidP="00C056AE">
      <w:pPr>
        <w:ind w:firstLine="720"/>
        <w:jc w:val="both"/>
      </w:pPr>
    </w:p>
    <w:p w:rsidR="00C056AE" w:rsidRPr="00A60677" w:rsidRDefault="00C056AE" w:rsidP="00C056AE">
      <w:pPr>
        <w:jc w:val="center"/>
        <w:rPr>
          <w:lang w:val="sr-Cyrl-CS"/>
        </w:rPr>
      </w:pPr>
      <w:r w:rsidRPr="00A60677">
        <w:rPr>
          <w:lang w:val="sr-Cyrl-CS"/>
        </w:rPr>
        <w:t>ОДЛУКУ</w:t>
      </w:r>
    </w:p>
    <w:p w:rsidR="00C056AE" w:rsidRPr="00A60677" w:rsidRDefault="00C056AE" w:rsidP="00C056AE">
      <w:pPr>
        <w:jc w:val="center"/>
        <w:rPr>
          <w:lang w:val="sr-Cyrl-CS"/>
        </w:rPr>
      </w:pPr>
      <w:r w:rsidRPr="00A60677">
        <w:rPr>
          <w:lang w:val="sr-Cyrl-CS"/>
        </w:rPr>
        <w:t>О ИЗМЕНИ СТАТУТА КОМОРЕ</w:t>
      </w:r>
    </w:p>
    <w:p w:rsidR="00C056AE" w:rsidRDefault="00C056AE" w:rsidP="00C056AE">
      <w:pPr>
        <w:jc w:val="center"/>
        <w:rPr>
          <w:b/>
          <w:lang w:val="sr-Cyrl-CS"/>
        </w:rPr>
      </w:pPr>
    </w:p>
    <w:p w:rsidR="00C056AE" w:rsidRPr="00EE3013" w:rsidRDefault="00C056AE" w:rsidP="00C056AE">
      <w:pPr>
        <w:ind w:firstLine="720"/>
        <w:jc w:val="both"/>
        <w:rPr>
          <w:lang w:val="sr-Cyrl-CS"/>
        </w:rPr>
      </w:pPr>
      <w:r>
        <w:rPr>
          <w:lang w:val="sr-Cyrl-CS"/>
        </w:rPr>
        <w:t>У Статуту Коморе, усвојеном на седници Скупштине Коморе, одржаној 06. марта 2007. године и измењеном на седници одржаној 05. априла 2012. године:</w:t>
      </w:r>
    </w:p>
    <w:p w:rsidR="00C056AE" w:rsidRDefault="00C056AE" w:rsidP="00C056AE">
      <w:pPr>
        <w:jc w:val="center"/>
        <w:rPr>
          <w:b/>
          <w:lang w:val="sr-Cyrl-CS"/>
        </w:rPr>
      </w:pPr>
    </w:p>
    <w:p w:rsidR="00C056AE" w:rsidRDefault="00C056AE" w:rsidP="00C056AE">
      <w:pPr>
        <w:jc w:val="center"/>
        <w:rPr>
          <w:b/>
          <w:lang w:val="sr-Cyrl-CS"/>
        </w:rPr>
      </w:pPr>
    </w:p>
    <w:p w:rsidR="00C056AE" w:rsidRPr="00C655D1" w:rsidRDefault="00C056AE" w:rsidP="00C056AE">
      <w:pPr>
        <w:jc w:val="both"/>
      </w:pPr>
      <w:r>
        <w:t>1. Ч</w:t>
      </w:r>
      <w:r w:rsidRPr="00C655D1">
        <w:t>л</w:t>
      </w:r>
      <w:r>
        <w:t>ан</w:t>
      </w:r>
      <w:r w:rsidRPr="00C655D1">
        <w:t xml:space="preserve"> 6, став</w:t>
      </w:r>
      <w:r>
        <w:t xml:space="preserve"> </w:t>
      </w:r>
      <w:r w:rsidRPr="00C655D1">
        <w:t>1</w:t>
      </w:r>
      <w:r>
        <w:t>.</w:t>
      </w:r>
      <w:r w:rsidRPr="00C655D1">
        <w:t xml:space="preserve"> Статута </w:t>
      </w:r>
      <w:r>
        <w:t xml:space="preserve">Коморе </w:t>
      </w:r>
      <w:r w:rsidRPr="00C655D1">
        <w:t xml:space="preserve">мења </w:t>
      </w:r>
      <w:r>
        <w:t xml:space="preserve">се </w:t>
      </w:r>
      <w:r w:rsidRPr="00C655D1">
        <w:t>и гласи:</w:t>
      </w:r>
    </w:p>
    <w:p w:rsidR="00C056AE" w:rsidRPr="00C655D1" w:rsidRDefault="00C056AE" w:rsidP="00C056AE">
      <w:pPr>
        <w:jc w:val="both"/>
      </w:pPr>
      <w:r w:rsidRPr="00C655D1">
        <w:t xml:space="preserve">“Делатност Коморе, као удружења здравствених установа (пословних субјеката - под </w:t>
      </w:r>
      <w:proofErr w:type="gramStart"/>
      <w:r w:rsidRPr="00C655D1">
        <w:t xml:space="preserve">шифром </w:t>
      </w:r>
      <w:r>
        <w:t xml:space="preserve"> </w:t>
      </w:r>
      <w:r w:rsidRPr="00C655D1">
        <w:t>94.11</w:t>
      </w:r>
      <w:proofErr w:type="gramEnd"/>
      <w:r w:rsidRPr="00C655D1">
        <w:t xml:space="preserve"> </w:t>
      </w:r>
      <w:r>
        <w:t xml:space="preserve"> </w:t>
      </w:r>
      <w:r w:rsidRPr="00C655D1">
        <w:t>у Класификацији делатности), је:”</w:t>
      </w:r>
    </w:p>
    <w:p w:rsidR="00C056AE" w:rsidRDefault="00C056AE" w:rsidP="00C056AE">
      <w:pPr>
        <w:jc w:val="both"/>
      </w:pPr>
    </w:p>
    <w:p w:rsidR="00C056AE" w:rsidRPr="00C655D1" w:rsidRDefault="00C056AE" w:rsidP="00C056AE">
      <w:pPr>
        <w:jc w:val="both"/>
      </w:pPr>
      <w:proofErr w:type="gramStart"/>
      <w:r>
        <w:t>а</w:t>
      </w:r>
      <w:r w:rsidRPr="00C655D1">
        <w:t>линеја</w:t>
      </w:r>
      <w:proofErr w:type="gramEnd"/>
      <w:r w:rsidRPr="00C655D1">
        <w:t xml:space="preserve"> 1</w:t>
      </w:r>
      <w:r>
        <w:t>.</w:t>
      </w:r>
      <w:r w:rsidRPr="00C655D1">
        <w:t xml:space="preserve"> </w:t>
      </w:r>
      <w:proofErr w:type="gramStart"/>
      <w:r>
        <w:t>м</w:t>
      </w:r>
      <w:r w:rsidRPr="00C655D1">
        <w:t>ења</w:t>
      </w:r>
      <w:proofErr w:type="gramEnd"/>
      <w:r>
        <w:t xml:space="preserve"> се</w:t>
      </w:r>
      <w:r w:rsidRPr="00C655D1">
        <w:t xml:space="preserve"> и гласи:</w:t>
      </w:r>
    </w:p>
    <w:p w:rsidR="00C056AE" w:rsidRPr="00C655D1" w:rsidRDefault="00C056AE" w:rsidP="00C056AE">
      <w:pPr>
        <w:jc w:val="both"/>
      </w:pPr>
      <w:r w:rsidRPr="00C655D1">
        <w:t>“- развој и унапређење рада и економике пословања чланица Коморе, “</w:t>
      </w:r>
    </w:p>
    <w:p w:rsidR="00C056AE" w:rsidRDefault="00C056AE" w:rsidP="00C056AE">
      <w:pPr>
        <w:jc w:val="both"/>
      </w:pPr>
    </w:p>
    <w:p w:rsidR="00C056AE" w:rsidRPr="00C655D1" w:rsidRDefault="00C056AE" w:rsidP="00C056AE">
      <w:pPr>
        <w:jc w:val="both"/>
      </w:pPr>
      <w:proofErr w:type="gramStart"/>
      <w:r>
        <w:t>а</w:t>
      </w:r>
      <w:r w:rsidRPr="00C655D1">
        <w:t>линеја</w:t>
      </w:r>
      <w:proofErr w:type="gramEnd"/>
      <w:r w:rsidRPr="00C655D1">
        <w:t xml:space="preserve"> 14. </w:t>
      </w:r>
      <w:proofErr w:type="gramStart"/>
      <w:r>
        <w:t>м</w:t>
      </w:r>
      <w:r w:rsidRPr="00C655D1">
        <w:t>ења</w:t>
      </w:r>
      <w:proofErr w:type="gramEnd"/>
      <w:r>
        <w:t xml:space="preserve"> се</w:t>
      </w:r>
      <w:r w:rsidRPr="00C655D1">
        <w:t xml:space="preserve"> и гласи:</w:t>
      </w:r>
    </w:p>
    <w:p w:rsidR="00C056AE" w:rsidRDefault="00C056AE" w:rsidP="00C056AE">
      <w:pPr>
        <w:jc w:val="both"/>
      </w:pPr>
      <w:proofErr w:type="gramStart"/>
      <w:r w:rsidRPr="00C655D1">
        <w:t>“</w:t>
      </w:r>
      <w:r w:rsidRPr="00C655D1">
        <w:rPr>
          <w:lang w:val="sr-Cyrl-CS"/>
        </w:rPr>
        <w:t xml:space="preserve">- унапређење информисања чланица Коморе </w:t>
      </w:r>
      <w:r>
        <w:rPr>
          <w:lang w:val="sr-Cyrl-CS"/>
        </w:rPr>
        <w:t xml:space="preserve">и </w:t>
      </w:r>
      <w:r w:rsidRPr="00C655D1">
        <w:rPr>
          <w:lang w:val="sr-Cyrl-CS"/>
        </w:rPr>
        <w:t>односа с јавношћу преко сопственог информационог система и повезивања са одговарајућим информационим системима у земљи и иностранству, као и путем издавања посебног гласила Коморе,</w:t>
      </w:r>
      <w:r w:rsidRPr="00C655D1">
        <w:t xml:space="preserve"> “</w:t>
      </w:r>
      <w:r>
        <w:t>.</w:t>
      </w:r>
      <w:proofErr w:type="gramEnd"/>
    </w:p>
    <w:p w:rsidR="00C056AE" w:rsidRDefault="00C056AE" w:rsidP="00C056AE">
      <w:pPr>
        <w:jc w:val="both"/>
      </w:pPr>
    </w:p>
    <w:p w:rsidR="00C056AE" w:rsidRDefault="00C056AE" w:rsidP="00C056AE">
      <w:pPr>
        <w:jc w:val="both"/>
      </w:pPr>
      <w:r>
        <w:t xml:space="preserve">2.  На основу члана 42. </w:t>
      </w:r>
      <w:proofErr w:type="gramStart"/>
      <w:r>
        <w:t>став</w:t>
      </w:r>
      <w:proofErr w:type="gramEnd"/>
      <w:r>
        <w:t xml:space="preserve"> 2. </w:t>
      </w:r>
      <w:proofErr w:type="gramStart"/>
      <w:r>
        <w:t>Статута Коморе, ова Одлука ступа на снагу одмах.</w:t>
      </w:r>
      <w:proofErr w:type="gramEnd"/>
    </w:p>
    <w:p w:rsidR="00C056AE" w:rsidRDefault="00C056AE" w:rsidP="00C056AE">
      <w:pPr>
        <w:jc w:val="both"/>
      </w:pPr>
    </w:p>
    <w:p w:rsidR="00C056AE" w:rsidRDefault="00C056AE" w:rsidP="00C056AE">
      <w:pPr>
        <w:jc w:val="both"/>
      </w:pPr>
      <w:r>
        <w:t>3.  Задужује се Стручна служба Коморе да сачини пречишћени текст Статута Коморе.</w:t>
      </w:r>
    </w:p>
    <w:p w:rsidR="00C056AE" w:rsidRDefault="00C056AE" w:rsidP="00C056AE">
      <w:pPr>
        <w:ind w:firstLine="720"/>
        <w:jc w:val="both"/>
      </w:pPr>
      <w:proofErr w:type="gramStart"/>
      <w:r>
        <w:t>ТАЧКА 3.</w:t>
      </w:r>
      <w:proofErr w:type="gramEnd"/>
    </w:p>
    <w:p w:rsidR="00C056AE" w:rsidRDefault="00C056AE" w:rsidP="00C056AE">
      <w:pPr>
        <w:ind w:firstLine="720"/>
        <w:jc w:val="both"/>
      </w:pPr>
    </w:p>
    <w:p w:rsidR="00C056AE" w:rsidRDefault="00C056AE" w:rsidP="00C056AE">
      <w:pPr>
        <w:ind w:firstLine="720"/>
        <w:jc w:val="both"/>
      </w:pPr>
      <w:proofErr w:type="gramStart"/>
      <w:r>
        <w:t>Известилац по овој тачки дневног реда био је проф.</w:t>
      </w:r>
      <w:proofErr w:type="gramEnd"/>
      <w:r>
        <w:t xml:space="preserve"> др Георгиос Константинидис, председник Управног одбора Коморе. Након што је поздравио све присутне, у свом излагању нагласио је да је Комора здравствених установа Србије једна карика која </w:t>
      </w:r>
      <w:r>
        <w:lastRenderedPageBreak/>
        <w:t xml:space="preserve">повезује све елементе нашег система здравствене заштите; Министарство здравља, Републички фонд за здравствено осигурање, Народну Скупштину са својим Одбором за здравље и породицу, Лекарску комору и остале коморе здравствених радника, синдикате, као и међународну и издавачку делатност. </w:t>
      </w:r>
      <w:proofErr w:type="gramStart"/>
      <w:r>
        <w:t>Међутим, највеће достигнуће је што је Комора сачувала свој интегритет и остала независна од свих чинилаца.</w:t>
      </w:r>
      <w:proofErr w:type="gramEnd"/>
      <w:r>
        <w:t xml:space="preserve"> </w:t>
      </w:r>
      <w:proofErr w:type="gramStart"/>
      <w:r>
        <w:t>Проф. Константинидис затим је истакнуо да не зна ко у том систему припада којој политичкој странци јер је функционисање здравственог система једини заједнички елеменат који их повезује.</w:t>
      </w:r>
      <w:proofErr w:type="gramEnd"/>
      <w:r>
        <w:t xml:space="preserve"> </w:t>
      </w:r>
    </w:p>
    <w:p w:rsidR="00C056AE" w:rsidRDefault="00C056AE" w:rsidP="00C056AE">
      <w:pPr>
        <w:ind w:firstLine="720"/>
        <w:jc w:val="both"/>
      </w:pPr>
      <w:proofErr w:type="gramStart"/>
      <w:r>
        <w:t>Говорећи о конкретно оствареном у протеклој години, председник Управног одбора поменуо је иницијативу Коморе за измену Закона о изменама и допунама Закона о буџетском систему, којом је рок за располагање сопственим средствима продужен до 1.</w:t>
      </w:r>
      <w:proofErr w:type="gramEnd"/>
      <w:r>
        <w:t xml:space="preserve"> </w:t>
      </w:r>
      <w:proofErr w:type="gramStart"/>
      <w:r>
        <w:t>јануара</w:t>
      </w:r>
      <w:proofErr w:type="gramEnd"/>
      <w:r>
        <w:t xml:space="preserve"> 2015. </w:t>
      </w:r>
      <w:proofErr w:type="gramStart"/>
      <w:r>
        <w:t>године</w:t>
      </w:r>
      <w:proofErr w:type="gramEnd"/>
      <w:r>
        <w:t xml:space="preserve">. </w:t>
      </w:r>
      <w:proofErr w:type="gramStart"/>
      <w:r>
        <w:t>Дакле, примена спорне одредбе је одложена и ове године поново ће се радити на томе.</w:t>
      </w:r>
      <w:proofErr w:type="gramEnd"/>
      <w:r>
        <w:t xml:space="preserve"> </w:t>
      </w:r>
      <w:proofErr w:type="gramStart"/>
      <w:r>
        <w:t>При томе је Комора наишла на разумевање РФЗО и Министарства здравља.</w:t>
      </w:r>
      <w:proofErr w:type="gramEnd"/>
      <w:r>
        <w:t xml:space="preserve"> </w:t>
      </w:r>
      <w:proofErr w:type="gramStart"/>
      <w:r>
        <w:t>У погледу Посебног колективног уговора за здравствену делатност, скренута је пажња да је неостварив и пракса је потврдила да је Комора била у праву.</w:t>
      </w:r>
      <w:proofErr w:type="gramEnd"/>
      <w:r>
        <w:t xml:space="preserve"> </w:t>
      </w:r>
      <w:proofErr w:type="gramStart"/>
      <w:r>
        <w:t>Сада се мора водити рачуна о новом ПКУ и не подлећи социјалној демагогији.</w:t>
      </w:r>
      <w:proofErr w:type="gramEnd"/>
      <w:r>
        <w:t xml:space="preserve"> </w:t>
      </w:r>
      <w:proofErr w:type="gramStart"/>
      <w:r>
        <w:t>Прошле године радило се и на примени Закона о заштити права пацијената и Закона о заштити лица са менталним сметњама, као и у изради нацрта Закона о медицинској документацији и евиденцијама у области здравства.</w:t>
      </w:r>
      <w:proofErr w:type="gramEnd"/>
      <w:r>
        <w:t xml:space="preserve"> </w:t>
      </w:r>
      <w:proofErr w:type="gramStart"/>
      <w:r>
        <w:t>На жалост, код известиоца Европског парламента Србија је на зачељу по стању здравствене заштите.</w:t>
      </w:r>
      <w:proofErr w:type="gramEnd"/>
      <w:r>
        <w:t xml:space="preserve"> </w:t>
      </w:r>
      <w:proofErr w:type="gramStart"/>
      <w:r>
        <w:t>Са РФЗО би морали да се унапреде међусобни односи, као што је нпр.</w:t>
      </w:r>
      <w:proofErr w:type="gramEnd"/>
      <w:r>
        <w:t xml:space="preserve"> </w:t>
      </w:r>
      <w:proofErr w:type="gramStart"/>
      <w:r>
        <w:t>схваћено</w:t>
      </w:r>
      <w:proofErr w:type="gramEnd"/>
      <w:r>
        <w:t xml:space="preserve"> да је проблем стоматологије проблем целог друштва. </w:t>
      </w:r>
      <w:proofErr w:type="gramStart"/>
      <w:r>
        <w:t>Контакти су били оперативни и проф.</w:t>
      </w:r>
      <w:proofErr w:type="gramEnd"/>
      <w:r>
        <w:t xml:space="preserve"> </w:t>
      </w:r>
      <w:proofErr w:type="gramStart"/>
      <w:r>
        <w:t>Константинидис се залаже да тако буде и даље.</w:t>
      </w:r>
      <w:proofErr w:type="gramEnd"/>
      <w:r>
        <w:t xml:space="preserve"> </w:t>
      </w:r>
      <w:proofErr w:type="gramStart"/>
      <w:r>
        <w:t>Конкретно, да Фонд значајније укључи Комору у доношење плана система здравствене заштите јер је прошле године имала само једног предстваника.</w:t>
      </w:r>
      <w:proofErr w:type="gramEnd"/>
      <w:r>
        <w:t xml:space="preserve"> </w:t>
      </w:r>
      <w:proofErr w:type="gramStart"/>
      <w:r>
        <w:t>У погледу захтева синдиката у здравству, Комора мора да буде неко ко има своје мишљење.</w:t>
      </w:r>
      <w:proofErr w:type="gramEnd"/>
      <w:r>
        <w:t xml:space="preserve"> </w:t>
      </w:r>
      <w:proofErr w:type="gramStart"/>
      <w:r>
        <w:t>Лекарска комора је остала по страни од њихових проблема, а Комору су покушали да инволвирају.</w:t>
      </w:r>
      <w:proofErr w:type="gramEnd"/>
      <w:r>
        <w:t xml:space="preserve"> </w:t>
      </w:r>
    </w:p>
    <w:p w:rsidR="00C056AE" w:rsidRDefault="00C056AE" w:rsidP="00C056AE">
      <w:pPr>
        <w:ind w:firstLine="720"/>
        <w:jc w:val="both"/>
      </w:pPr>
      <w:proofErr w:type="gramStart"/>
      <w:r>
        <w:t>Важан моменат је да је проф.</w:t>
      </w:r>
      <w:proofErr w:type="gramEnd"/>
      <w:r>
        <w:t xml:space="preserve"> </w:t>
      </w:r>
      <w:proofErr w:type="gramStart"/>
      <w:r>
        <w:t>Константинидис, као председник Управног одбора Коморе, укључен у рад скупштинског Одбора за здравље и породицу, чиме смо партиципирали и суштински.</w:t>
      </w:r>
      <w:proofErr w:type="gramEnd"/>
      <w:r>
        <w:t xml:space="preserve"> У организацији Коморе одржан је и округли сто на тему „Болнице без корупције“, на који се успешно одазвало 25 болница, а прелиминарно очекивање је било далеко мање. </w:t>
      </w:r>
      <w:proofErr w:type="gramStart"/>
      <w:r>
        <w:t>Циљ је да се скине љага са здравствених радника, која се пласира у дневној и таблоидној штампи.</w:t>
      </w:r>
      <w:proofErr w:type="gramEnd"/>
      <w:r>
        <w:t xml:space="preserve"> </w:t>
      </w:r>
      <w:proofErr w:type="gramStart"/>
      <w:r>
        <w:t>На међународном плану, урађено је више од планираног.</w:t>
      </w:r>
      <w:proofErr w:type="gramEnd"/>
      <w:r>
        <w:t xml:space="preserve"> </w:t>
      </w:r>
      <w:proofErr w:type="gramStart"/>
      <w:r>
        <w:t>Комора је постала придружени члан европског удружења НОРЕ.</w:t>
      </w:r>
      <w:proofErr w:type="gramEnd"/>
      <w:r>
        <w:t xml:space="preserve"> </w:t>
      </w:r>
      <w:proofErr w:type="gramStart"/>
      <w:r>
        <w:t>У том контексту, занимљив је један детаљ, да се и Немац жалио нашем представнику на проблеме у својој земљи, што је за нас један велики комплимент.</w:t>
      </w:r>
      <w:proofErr w:type="gramEnd"/>
      <w:r>
        <w:t xml:space="preserve"> </w:t>
      </w:r>
      <w:proofErr w:type="gramStart"/>
      <w:r>
        <w:t>Председник Управног одбора даље је изјавио да ће Комора бити домаћин састанка борда гувернера у новембру месецу ове године у Београду и захвалио се својој заменици прим.</w:t>
      </w:r>
      <w:proofErr w:type="gramEnd"/>
      <w:r>
        <w:t xml:space="preserve"> </w:t>
      </w:r>
      <w:proofErr w:type="gramStart"/>
      <w:r>
        <w:t>др</w:t>
      </w:r>
      <w:proofErr w:type="gramEnd"/>
      <w:r>
        <w:t xml:space="preserve"> Весни Ђурић на активном учешћу у томе. </w:t>
      </w:r>
    </w:p>
    <w:p w:rsidR="00C056AE" w:rsidRDefault="00C056AE" w:rsidP="00C056AE">
      <w:pPr>
        <w:ind w:firstLine="720"/>
        <w:jc w:val="both"/>
      </w:pPr>
      <w:proofErr w:type="gramStart"/>
      <w:r>
        <w:t>У погледу часописа „Здравствена заштита“, који Комора издаје дуги низ година и који за сада има рејтинг М-53, интензивно се ради на подизању његовог квалитета.</w:t>
      </w:r>
      <w:proofErr w:type="gramEnd"/>
      <w:r>
        <w:t xml:space="preserve"> </w:t>
      </w:r>
      <w:proofErr w:type="gramStart"/>
      <w:r>
        <w:t>Укључени су чланови из иностранства у Уређивачки одбор и рецензенти, тако да је прошла година била веома успешна.</w:t>
      </w:r>
      <w:proofErr w:type="gramEnd"/>
      <w:r>
        <w:t xml:space="preserve"> </w:t>
      </w:r>
    </w:p>
    <w:p w:rsidR="00C056AE" w:rsidRDefault="00C056AE" w:rsidP="00C056AE">
      <w:pPr>
        <w:ind w:firstLine="720"/>
        <w:jc w:val="both"/>
      </w:pPr>
      <w:proofErr w:type="gramStart"/>
      <w:r>
        <w:t>Након излагања проф.</w:t>
      </w:r>
      <w:proofErr w:type="gramEnd"/>
      <w:r>
        <w:t xml:space="preserve"> </w:t>
      </w:r>
      <w:proofErr w:type="gramStart"/>
      <w:r>
        <w:t>Константинидиса, председник Скупштине дао је реч др Милораду Дубаку, вишем саветнику у Министарству здравља.</w:t>
      </w:r>
      <w:proofErr w:type="gramEnd"/>
      <w:r>
        <w:t xml:space="preserve">    </w:t>
      </w:r>
    </w:p>
    <w:p w:rsidR="00C056AE" w:rsidRDefault="00C056AE" w:rsidP="00C056AE">
      <w:pPr>
        <w:ind w:firstLine="720"/>
        <w:jc w:val="both"/>
      </w:pPr>
      <w:r>
        <w:t xml:space="preserve">Др Дубак поздравио је све присутне представнике здравствених установа и затим рекао да постоје три стуба здравственог система земље: Министарство здравља, Републички фонд здравственог осигурања и Комора здравствених установа. </w:t>
      </w:r>
      <w:proofErr w:type="gramStart"/>
      <w:r>
        <w:t xml:space="preserve">Свака </w:t>
      </w:r>
      <w:r>
        <w:lastRenderedPageBreak/>
        <w:t>институција има своју тежину.</w:t>
      </w:r>
      <w:proofErr w:type="gramEnd"/>
      <w:r>
        <w:t xml:space="preserve"> </w:t>
      </w:r>
      <w:proofErr w:type="gramStart"/>
      <w:r>
        <w:t>Истакнуо је запажен рад Коморе едукативног карактера, кроз саветовања која имају и до 500 учесника.</w:t>
      </w:r>
      <w:proofErr w:type="gramEnd"/>
      <w:r>
        <w:t xml:space="preserve"> </w:t>
      </w:r>
      <w:proofErr w:type="gramStart"/>
      <w:r>
        <w:t>При томе су значај тема и стручност предавача за сваку похвалу.</w:t>
      </w:r>
      <w:proofErr w:type="gramEnd"/>
      <w:r>
        <w:t xml:space="preserve"> </w:t>
      </w:r>
      <w:proofErr w:type="gramStart"/>
      <w:r>
        <w:t>Презентовани материјали су такође врло квалитетни, посебно финансијски извештаји, који пружају могућност Министарству здравља и РФЗО да адекватно одлучују.</w:t>
      </w:r>
      <w:proofErr w:type="gramEnd"/>
      <w:r>
        <w:t xml:space="preserve"> </w:t>
      </w:r>
      <w:proofErr w:type="gramStart"/>
      <w:r>
        <w:t>За то је свакако заслужна и Стручна служба Коморе, сматра др Дубак. Додао је да се размишљало о промени начина финансирања Коморе, који је базиран на чланском доприносу здравствених установа.</w:t>
      </w:r>
      <w:proofErr w:type="gramEnd"/>
      <w:r>
        <w:t xml:space="preserve"> </w:t>
      </w:r>
      <w:proofErr w:type="gramStart"/>
      <w:r>
        <w:t>Евентуалним укидањем доприноса вршила би се прерасподела преко пореске политике, а то је тек лоше решење.</w:t>
      </w:r>
      <w:proofErr w:type="gramEnd"/>
      <w:r>
        <w:t xml:space="preserve"> </w:t>
      </w:r>
      <w:proofErr w:type="gramStart"/>
      <w:r>
        <w:t>У том смислу, Комора је добро постављала релевантне теме, као што су нпр.</w:t>
      </w:r>
      <w:proofErr w:type="gramEnd"/>
      <w:r>
        <w:t xml:space="preserve"> </w:t>
      </w:r>
      <w:proofErr w:type="gramStart"/>
      <w:r>
        <w:t>сопствени</w:t>
      </w:r>
      <w:proofErr w:type="gramEnd"/>
      <w:r>
        <w:t xml:space="preserve"> приходи. </w:t>
      </w:r>
      <w:proofErr w:type="gramStart"/>
      <w:r>
        <w:t>То је тај трећи део финансирања здравствених установа, после Фонда и Министарства здравља, закључио је своје излагање др Милорад Дубак.</w:t>
      </w:r>
      <w:proofErr w:type="gramEnd"/>
      <w:r>
        <w:t xml:space="preserve">  </w:t>
      </w:r>
    </w:p>
    <w:p w:rsidR="00C056AE" w:rsidRDefault="00C056AE" w:rsidP="00C056AE">
      <w:pPr>
        <w:ind w:firstLine="720"/>
        <w:jc w:val="both"/>
      </w:pPr>
      <w:r>
        <w:t>Након што је др Станојевић позвао присутне да дају примедбе или сугестије по овој тачки дневног реда, чланови Скупштине једногласно су донели следећу:</w:t>
      </w:r>
    </w:p>
    <w:p w:rsidR="00C056AE" w:rsidRDefault="00C056AE" w:rsidP="00C056AE">
      <w:pPr>
        <w:ind w:firstLine="720"/>
        <w:jc w:val="both"/>
      </w:pPr>
    </w:p>
    <w:p w:rsidR="00C056AE" w:rsidRDefault="00C056AE" w:rsidP="00C056AE">
      <w:pPr>
        <w:ind w:firstLine="720"/>
        <w:jc w:val="both"/>
      </w:pPr>
    </w:p>
    <w:p w:rsidR="00C056AE" w:rsidRPr="00832251" w:rsidRDefault="00C056AE" w:rsidP="00832251">
      <w:pPr>
        <w:jc w:val="center"/>
        <w:rPr>
          <w:lang w:val="sr-Cyrl-CS"/>
        </w:rPr>
      </w:pPr>
      <w:r w:rsidRPr="008A386F">
        <w:rPr>
          <w:lang w:val="sr-Cyrl-CS"/>
        </w:rPr>
        <w:t>О</w:t>
      </w:r>
      <w:r>
        <w:rPr>
          <w:lang w:val="sr-Cyrl-CS"/>
        </w:rPr>
        <w:t xml:space="preserve"> </w:t>
      </w:r>
      <w:r w:rsidRPr="008A386F">
        <w:rPr>
          <w:lang w:val="sr-Cyrl-CS"/>
        </w:rPr>
        <w:t>Д</w:t>
      </w:r>
      <w:r>
        <w:rPr>
          <w:lang w:val="sr-Cyrl-CS"/>
        </w:rPr>
        <w:t xml:space="preserve"> </w:t>
      </w:r>
      <w:r w:rsidRPr="008A386F">
        <w:rPr>
          <w:lang w:val="sr-Cyrl-CS"/>
        </w:rPr>
        <w:t>Л</w:t>
      </w:r>
      <w:r>
        <w:rPr>
          <w:lang w:val="sr-Cyrl-CS"/>
        </w:rPr>
        <w:t xml:space="preserve"> </w:t>
      </w:r>
      <w:r w:rsidRPr="008A386F">
        <w:rPr>
          <w:lang w:val="sr-Cyrl-CS"/>
        </w:rPr>
        <w:t>У</w:t>
      </w:r>
      <w:r>
        <w:rPr>
          <w:lang w:val="sr-Cyrl-CS"/>
        </w:rPr>
        <w:t xml:space="preserve"> </w:t>
      </w:r>
      <w:r w:rsidRPr="008A386F">
        <w:rPr>
          <w:lang w:val="sr-Cyrl-CS"/>
        </w:rPr>
        <w:t>К</w:t>
      </w:r>
      <w:r>
        <w:rPr>
          <w:lang w:val="sr-Cyrl-CS"/>
        </w:rPr>
        <w:t xml:space="preserve"> </w:t>
      </w:r>
      <w:r w:rsidRPr="008A386F">
        <w:rPr>
          <w:lang w:val="sr-Cyrl-CS"/>
        </w:rPr>
        <w:t>У</w:t>
      </w:r>
    </w:p>
    <w:p w:rsidR="00C056AE" w:rsidRDefault="00C056AE" w:rsidP="00C056AE">
      <w:pPr>
        <w:jc w:val="center"/>
        <w:rPr>
          <w:b/>
          <w:lang w:val="sr-Cyrl-CS"/>
        </w:rPr>
      </w:pPr>
    </w:p>
    <w:p w:rsidR="00C056AE" w:rsidRDefault="00C056AE" w:rsidP="00C056AE">
      <w:pPr>
        <w:numPr>
          <w:ilvl w:val="0"/>
          <w:numId w:val="2"/>
        </w:numPr>
        <w:jc w:val="both"/>
        <w:rPr>
          <w:lang w:val="ru-RU"/>
        </w:rPr>
      </w:pPr>
      <w:r>
        <w:rPr>
          <w:lang w:val="sr-Cyrl-CS"/>
        </w:rPr>
        <w:t>Усваја се Извештај о раду Коморе здравствених установа Србије за 2013. годину.</w:t>
      </w:r>
    </w:p>
    <w:p w:rsidR="00C056AE" w:rsidRPr="008A386F" w:rsidRDefault="00C056AE" w:rsidP="00C056AE">
      <w:pPr>
        <w:numPr>
          <w:ilvl w:val="0"/>
          <w:numId w:val="2"/>
        </w:numPr>
        <w:jc w:val="both"/>
        <w:rPr>
          <w:lang w:val="ru-RU"/>
        </w:rPr>
      </w:pPr>
      <w:r>
        <w:rPr>
          <w:lang w:val="sr-Cyrl-CS"/>
        </w:rPr>
        <w:t>Извештај о раду чини саставни део ове Одлуке.</w:t>
      </w:r>
    </w:p>
    <w:p w:rsidR="00C056AE" w:rsidRDefault="00C056AE" w:rsidP="00C056AE">
      <w:pPr>
        <w:jc w:val="both"/>
        <w:rPr>
          <w:lang w:val="sr-Cyrl-CS"/>
        </w:rPr>
      </w:pPr>
    </w:p>
    <w:p w:rsidR="00C056AE" w:rsidRDefault="00C056AE" w:rsidP="00C056AE">
      <w:pPr>
        <w:jc w:val="both"/>
        <w:rPr>
          <w:lang w:val="sr-Cyrl-CS"/>
        </w:rPr>
      </w:pPr>
    </w:p>
    <w:p w:rsidR="00C056AE" w:rsidRDefault="00C056AE" w:rsidP="00C056AE">
      <w:pPr>
        <w:ind w:firstLine="720"/>
        <w:jc w:val="both"/>
        <w:rPr>
          <w:lang w:val="sr-Cyrl-CS"/>
        </w:rPr>
      </w:pPr>
      <w:r>
        <w:rPr>
          <w:lang w:val="sr-Cyrl-CS"/>
        </w:rPr>
        <w:t>ТАЧКА 4.</w:t>
      </w:r>
    </w:p>
    <w:p w:rsidR="00C056AE" w:rsidRDefault="00C056AE" w:rsidP="00C056AE">
      <w:pPr>
        <w:ind w:firstLine="720"/>
        <w:jc w:val="both"/>
        <w:rPr>
          <w:lang w:val="sr-Cyrl-CS"/>
        </w:rPr>
      </w:pPr>
    </w:p>
    <w:p w:rsidR="00C056AE" w:rsidRDefault="00C056AE" w:rsidP="00C056AE">
      <w:pPr>
        <w:ind w:firstLine="720"/>
        <w:jc w:val="both"/>
        <w:rPr>
          <w:lang w:val="sr-Cyrl-CS"/>
        </w:rPr>
      </w:pPr>
    </w:p>
    <w:p w:rsidR="00C056AE" w:rsidRDefault="00C056AE" w:rsidP="00C056AE">
      <w:pPr>
        <w:ind w:firstLine="720"/>
        <w:jc w:val="both"/>
        <w:rPr>
          <w:lang w:val="sr-Cyrl-CS"/>
        </w:rPr>
      </w:pPr>
      <w:r>
        <w:rPr>
          <w:lang w:val="sr-Cyrl-CS"/>
        </w:rPr>
        <w:t xml:space="preserve">Известилац по овој тачки дневног реда био је Драган Морача, секретар Коморе. Уз констатацију да је у материјалу за ову седницу детаљно образложен Извештај о финансијском пословању Коморе за 2013. годину, изнео је само неке генералне оцене. Приходи и расходи у прошлој години били су уравнотежени и није било већих искакања. Једини изузетак су трошкови одржавања пословног простора у износу од 200.000 динара, услед санирања ванредне околности – прокишњавања. Приходи су остварени са 101,84%, расходи 90,66%, што чини уштеду од преко 9% јер се понашало рационално. Остварени приход је око 41 милион динара, расход око 37 милиона динара, разлика је добит пре опорезивања од око 4 милиона динара. </w:t>
      </w:r>
    </w:p>
    <w:p w:rsidR="00C056AE" w:rsidRDefault="00C056AE" w:rsidP="00C056AE">
      <w:pPr>
        <w:ind w:firstLine="720"/>
        <w:jc w:val="both"/>
        <w:rPr>
          <w:lang w:val="sr-Cyrl-CS"/>
        </w:rPr>
      </w:pPr>
      <w:r>
        <w:rPr>
          <w:lang w:val="sr-Cyrl-CS"/>
        </w:rPr>
        <w:t xml:space="preserve">Истичући да су и Надзорни одбор и Управни одбор дали позитивну оцену овом Извештају, секретар Коморе је предложио Скупштини Коморе да га усвоји. </w:t>
      </w:r>
    </w:p>
    <w:p w:rsidR="00C056AE" w:rsidRDefault="00C056AE" w:rsidP="00C056AE">
      <w:pPr>
        <w:ind w:firstLine="720"/>
        <w:jc w:val="both"/>
        <w:rPr>
          <w:lang w:val="sr-Cyrl-CS"/>
        </w:rPr>
      </w:pPr>
      <w:r>
        <w:rPr>
          <w:lang w:val="sr-Cyrl-CS"/>
        </w:rPr>
        <w:t>Председник Скупштине закључио је да приходи од чланског доприноса полако, али сигурно расту, што наводи на закључак да Комора добија поверење све више здравствених установа.</w:t>
      </w:r>
    </w:p>
    <w:p w:rsidR="00C056AE" w:rsidRDefault="00C056AE" w:rsidP="00C056AE">
      <w:pPr>
        <w:ind w:firstLine="720"/>
        <w:jc w:val="both"/>
        <w:rPr>
          <w:lang w:val="sr-Cyrl-CS"/>
        </w:rPr>
      </w:pPr>
      <w:r>
        <w:rPr>
          <w:lang w:val="sr-Cyrl-CS"/>
        </w:rPr>
        <w:t xml:space="preserve">Чланови Скупштине затим су једногласно донели следећу: </w:t>
      </w:r>
    </w:p>
    <w:p w:rsidR="00832251" w:rsidRDefault="00832251" w:rsidP="00C056AE">
      <w:pPr>
        <w:ind w:firstLine="720"/>
        <w:jc w:val="both"/>
        <w:rPr>
          <w:lang w:val="sr-Cyrl-CS"/>
        </w:rPr>
      </w:pPr>
    </w:p>
    <w:p w:rsidR="00C056AE" w:rsidRPr="00745922" w:rsidRDefault="00C056AE" w:rsidP="00C056AE">
      <w:pPr>
        <w:jc w:val="center"/>
        <w:rPr>
          <w:lang w:val="sr-Cyrl-CS"/>
        </w:rPr>
      </w:pPr>
      <w:r>
        <w:rPr>
          <w:lang w:val="sr-Cyrl-CS"/>
        </w:rPr>
        <w:t xml:space="preserve">О Д Л У К У </w:t>
      </w:r>
    </w:p>
    <w:p w:rsidR="00C056AE" w:rsidRDefault="00C056AE" w:rsidP="00C056AE">
      <w:pPr>
        <w:rPr>
          <w:b/>
          <w:lang w:val="sr-Cyrl-CS"/>
        </w:rPr>
      </w:pPr>
    </w:p>
    <w:p w:rsidR="00832251" w:rsidRDefault="00832251" w:rsidP="00C056AE">
      <w:pPr>
        <w:rPr>
          <w:b/>
          <w:lang w:val="sr-Cyrl-CS"/>
        </w:rPr>
      </w:pPr>
    </w:p>
    <w:p w:rsidR="00C056AE" w:rsidRPr="00A931CC" w:rsidRDefault="00C056AE" w:rsidP="00C056AE">
      <w:pPr>
        <w:numPr>
          <w:ilvl w:val="0"/>
          <w:numId w:val="3"/>
        </w:numPr>
        <w:jc w:val="both"/>
        <w:rPr>
          <w:lang w:val="ru-RU"/>
        </w:rPr>
      </w:pPr>
      <w:r>
        <w:rPr>
          <w:lang w:val="sr-Cyrl-CS"/>
        </w:rPr>
        <w:t>Усваја се Извештај о финансијском пословању Коморе здравствених установа Србије за 2013. годину, са следећим позицијама:</w:t>
      </w:r>
    </w:p>
    <w:p w:rsidR="00C056AE" w:rsidRDefault="00C056AE" w:rsidP="00C056AE">
      <w:pPr>
        <w:jc w:val="both"/>
        <w:rPr>
          <w:lang w:val="ru-RU"/>
        </w:rPr>
      </w:pPr>
    </w:p>
    <w:p w:rsidR="00C056AE" w:rsidRDefault="00C056AE" w:rsidP="00C056AE">
      <w:pPr>
        <w:jc w:val="both"/>
        <w:rPr>
          <w:lang w:val="ru-RU"/>
        </w:rPr>
      </w:pPr>
    </w:p>
    <w:p w:rsidR="00C056AE" w:rsidRPr="001959A3" w:rsidRDefault="00C056AE" w:rsidP="00C056AE">
      <w:pPr>
        <w:spacing w:line="240" w:lineRule="exact"/>
        <w:rPr>
          <w:sz w:val="20"/>
          <w:szCs w:val="20"/>
          <w:lang w:val="sr-Cyrl-CS"/>
        </w:rPr>
      </w:pPr>
      <w:r w:rsidRPr="001959A3">
        <w:rPr>
          <w:lang w:val="sr-Cyrl-CS"/>
        </w:rPr>
        <w:t xml:space="preserve">                                                                                       </w:t>
      </w:r>
      <w:r w:rsidRPr="001959A3">
        <w:rPr>
          <w:sz w:val="20"/>
          <w:szCs w:val="20"/>
          <w:lang w:val="sr-Cyrl-CS"/>
        </w:rPr>
        <w:t xml:space="preserve">              </w:t>
      </w:r>
      <w:r>
        <w:rPr>
          <w:sz w:val="20"/>
          <w:szCs w:val="20"/>
        </w:rPr>
        <w:t xml:space="preserve">              </w:t>
      </w:r>
      <w:r w:rsidRPr="001959A3">
        <w:rPr>
          <w:sz w:val="20"/>
          <w:szCs w:val="20"/>
          <w:lang w:val="sr-Cyrl-CS"/>
        </w:rPr>
        <w:t>- износи у динарима -</w:t>
      </w:r>
    </w:p>
    <w:tbl>
      <w:tblPr>
        <w:tblW w:w="9375" w:type="dxa"/>
        <w:tblInd w:w="93" w:type="dxa"/>
        <w:tblLook w:val="0000"/>
      </w:tblPr>
      <w:tblGrid>
        <w:gridCol w:w="681"/>
        <w:gridCol w:w="1764"/>
        <w:gridCol w:w="5040"/>
        <w:gridCol w:w="1890"/>
      </w:tblGrid>
      <w:tr w:rsidR="00C056AE" w:rsidRPr="006064AE" w:rsidTr="0019441E">
        <w:trPr>
          <w:trHeight w:val="255"/>
        </w:trPr>
        <w:tc>
          <w:tcPr>
            <w:tcW w:w="93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056AE" w:rsidRPr="001959A3" w:rsidRDefault="00C056AE" w:rsidP="0019441E">
            <w:pPr>
              <w:jc w:val="center"/>
              <w:rPr>
                <w:rFonts w:ascii="Tahoma" w:hAnsi="Tahoma" w:cs="Tahoma"/>
                <w:bCs/>
                <w:sz w:val="20"/>
                <w:szCs w:val="20"/>
                <w:lang w:val="sr-Cyrl-CS"/>
              </w:rPr>
            </w:pPr>
            <w:r w:rsidRPr="001959A3">
              <w:rPr>
                <w:rFonts w:ascii="Tahoma" w:hAnsi="Tahoma" w:cs="Tahoma"/>
                <w:bCs/>
                <w:sz w:val="20"/>
                <w:szCs w:val="20"/>
                <w:lang w:val="sr-Cyrl-CS"/>
              </w:rPr>
              <w:t>ОСТВАРЕНИ ПРИХОДИ И РАСХОДИ</w:t>
            </w:r>
            <w:r w:rsidRPr="001959A3">
              <w:rPr>
                <w:rFonts w:ascii="Tahoma" w:hAnsi="Tahoma" w:cs="Tahoma"/>
                <w:bCs/>
                <w:sz w:val="20"/>
                <w:szCs w:val="20"/>
                <w:lang w:val="sr-Cyrl-CS"/>
              </w:rPr>
              <w:br/>
              <w:t>ПО ЗАВРШНОМ РАЧУНУ ЗА 201</w:t>
            </w:r>
            <w:r>
              <w:rPr>
                <w:rFonts w:ascii="Tahoma" w:hAnsi="Tahoma" w:cs="Tahoma"/>
                <w:bCs/>
                <w:sz w:val="20"/>
                <w:szCs w:val="20"/>
              </w:rPr>
              <w:t>3</w:t>
            </w:r>
            <w:r w:rsidRPr="001959A3">
              <w:rPr>
                <w:rFonts w:ascii="Tahoma" w:hAnsi="Tahoma" w:cs="Tahoma"/>
                <w:bCs/>
                <w:sz w:val="20"/>
                <w:szCs w:val="20"/>
                <w:lang w:val="sr-Cyrl-CS"/>
              </w:rPr>
              <w:t>. ГОДИНУ</w:t>
            </w:r>
          </w:p>
        </w:tc>
      </w:tr>
      <w:tr w:rsidR="00C056AE" w:rsidRPr="006064AE" w:rsidTr="0019441E">
        <w:trPr>
          <w:trHeight w:val="255"/>
        </w:trPr>
        <w:tc>
          <w:tcPr>
            <w:tcW w:w="93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056AE" w:rsidRPr="006064AE" w:rsidRDefault="00C056AE" w:rsidP="0019441E">
            <w:pPr>
              <w:rPr>
                <w:rFonts w:ascii="Tahoma" w:hAnsi="Tahoma" w:cs="Tahoma"/>
                <w:b/>
                <w:bCs/>
                <w:sz w:val="20"/>
                <w:szCs w:val="20"/>
                <w:lang w:val="sr-Cyrl-CS"/>
              </w:rPr>
            </w:pPr>
          </w:p>
        </w:tc>
      </w:tr>
      <w:tr w:rsidR="00C056AE" w:rsidRPr="006064AE" w:rsidTr="0019441E">
        <w:trPr>
          <w:trHeight w:val="255"/>
        </w:trPr>
        <w:tc>
          <w:tcPr>
            <w:tcW w:w="681" w:type="dxa"/>
            <w:vMerge w:val="restart"/>
            <w:tcBorders>
              <w:top w:val="nil"/>
              <w:left w:val="single" w:sz="4" w:space="0" w:color="auto"/>
              <w:bottom w:val="single" w:sz="4" w:space="0" w:color="auto"/>
              <w:right w:val="single" w:sz="4" w:space="0" w:color="auto"/>
            </w:tcBorders>
            <w:shd w:val="clear" w:color="auto" w:fill="auto"/>
            <w:vAlign w:val="center"/>
          </w:tcPr>
          <w:p w:rsidR="00C056AE" w:rsidRPr="001959A3" w:rsidRDefault="00C056AE" w:rsidP="0019441E">
            <w:pPr>
              <w:jc w:val="center"/>
              <w:rPr>
                <w:rFonts w:ascii="Tahoma" w:hAnsi="Tahoma" w:cs="Tahoma"/>
                <w:bCs/>
                <w:sz w:val="20"/>
                <w:szCs w:val="20"/>
                <w:lang w:val="sr-Cyrl-CS"/>
              </w:rPr>
            </w:pPr>
            <w:r w:rsidRPr="001959A3">
              <w:rPr>
                <w:rFonts w:ascii="Tahoma" w:hAnsi="Tahoma" w:cs="Tahoma"/>
                <w:bCs/>
                <w:sz w:val="20"/>
                <w:szCs w:val="20"/>
              </w:rPr>
              <w:t>Р.Б</w:t>
            </w:r>
            <w:r w:rsidRPr="001959A3">
              <w:rPr>
                <w:rFonts w:ascii="Tahoma" w:hAnsi="Tahoma" w:cs="Tahoma"/>
                <w:bCs/>
                <w:sz w:val="20"/>
                <w:szCs w:val="20"/>
                <w:lang w:val="sr-Cyrl-CS"/>
              </w:rPr>
              <w:t>.</w:t>
            </w:r>
          </w:p>
        </w:tc>
        <w:tc>
          <w:tcPr>
            <w:tcW w:w="1764" w:type="dxa"/>
            <w:vMerge w:val="restart"/>
            <w:tcBorders>
              <w:top w:val="nil"/>
              <w:left w:val="single" w:sz="4" w:space="0" w:color="auto"/>
              <w:bottom w:val="single" w:sz="4" w:space="0" w:color="auto"/>
              <w:right w:val="single" w:sz="4" w:space="0" w:color="auto"/>
            </w:tcBorders>
            <w:shd w:val="clear" w:color="auto" w:fill="auto"/>
            <w:noWrap/>
            <w:vAlign w:val="center"/>
          </w:tcPr>
          <w:p w:rsidR="00C056AE" w:rsidRPr="001959A3" w:rsidRDefault="00C056AE" w:rsidP="0019441E">
            <w:pPr>
              <w:jc w:val="center"/>
              <w:rPr>
                <w:rFonts w:ascii="Tahoma" w:hAnsi="Tahoma" w:cs="Tahoma"/>
                <w:bCs/>
                <w:sz w:val="20"/>
                <w:szCs w:val="20"/>
              </w:rPr>
            </w:pPr>
            <w:r w:rsidRPr="001959A3">
              <w:rPr>
                <w:rFonts w:ascii="Tahoma" w:hAnsi="Tahoma" w:cs="Tahoma"/>
                <w:bCs/>
                <w:sz w:val="20"/>
                <w:szCs w:val="20"/>
              </w:rPr>
              <w:t>Конто</w:t>
            </w:r>
          </w:p>
        </w:tc>
        <w:tc>
          <w:tcPr>
            <w:tcW w:w="5040" w:type="dxa"/>
            <w:vMerge w:val="restart"/>
            <w:tcBorders>
              <w:top w:val="nil"/>
              <w:left w:val="single" w:sz="4" w:space="0" w:color="auto"/>
              <w:bottom w:val="single" w:sz="4" w:space="0" w:color="auto"/>
              <w:right w:val="single" w:sz="4" w:space="0" w:color="auto"/>
            </w:tcBorders>
            <w:shd w:val="clear" w:color="auto" w:fill="auto"/>
            <w:noWrap/>
            <w:vAlign w:val="center"/>
          </w:tcPr>
          <w:p w:rsidR="00C056AE" w:rsidRPr="001959A3" w:rsidRDefault="00C056AE" w:rsidP="0019441E">
            <w:pPr>
              <w:jc w:val="center"/>
              <w:rPr>
                <w:rFonts w:ascii="Tahoma" w:hAnsi="Tahoma" w:cs="Tahoma"/>
                <w:bCs/>
                <w:sz w:val="20"/>
                <w:szCs w:val="20"/>
              </w:rPr>
            </w:pPr>
            <w:r w:rsidRPr="001959A3">
              <w:rPr>
                <w:rFonts w:ascii="Tahoma" w:hAnsi="Tahoma" w:cs="Tahoma"/>
                <w:bCs/>
                <w:sz w:val="20"/>
                <w:szCs w:val="20"/>
              </w:rPr>
              <w:t>О</w:t>
            </w:r>
            <w:r w:rsidRPr="001959A3">
              <w:rPr>
                <w:rFonts w:ascii="Tahoma" w:hAnsi="Tahoma" w:cs="Tahoma"/>
                <w:bCs/>
                <w:sz w:val="20"/>
                <w:szCs w:val="20"/>
                <w:lang w:val="sr-Cyrl-CS"/>
              </w:rPr>
              <w:t xml:space="preserve"> </w:t>
            </w:r>
            <w:r w:rsidRPr="001959A3">
              <w:rPr>
                <w:rFonts w:ascii="Tahoma" w:hAnsi="Tahoma" w:cs="Tahoma"/>
                <w:bCs/>
                <w:sz w:val="20"/>
                <w:szCs w:val="20"/>
              </w:rPr>
              <w:t>п</w:t>
            </w:r>
            <w:r w:rsidRPr="001959A3">
              <w:rPr>
                <w:rFonts w:ascii="Tahoma" w:hAnsi="Tahoma" w:cs="Tahoma"/>
                <w:bCs/>
                <w:sz w:val="20"/>
                <w:szCs w:val="20"/>
                <w:lang w:val="sr-Cyrl-CS"/>
              </w:rPr>
              <w:t xml:space="preserve"> </w:t>
            </w:r>
            <w:r w:rsidRPr="001959A3">
              <w:rPr>
                <w:rFonts w:ascii="Tahoma" w:hAnsi="Tahoma" w:cs="Tahoma"/>
                <w:bCs/>
                <w:sz w:val="20"/>
                <w:szCs w:val="20"/>
              </w:rPr>
              <w:t>и</w:t>
            </w:r>
            <w:r w:rsidRPr="001959A3">
              <w:rPr>
                <w:rFonts w:ascii="Tahoma" w:hAnsi="Tahoma" w:cs="Tahoma"/>
                <w:bCs/>
                <w:sz w:val="20"/>
                <w:szCs w:val="20"/>
                <w:lang w:val="sr-Cyrl-CS"/>
              </w:rPr>
              <w:t xml:space="preserve"> </w:t>
            </w:r>
            <w:r w:rsidRPr="001959A3">
              <w:rPr>
                <w:rFonts w:ascii="Tahoma" w:hAnsi="Tahoma" w:cs="Tahoma"/>
                <w:bCs/>
                <w:sz w:val="20"/>
                <w:szCs w:val="20"/>
              </w:rPr>
              <w:t>с</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tcPr>
          <w:p w:rsidR="00C056AE" w:rsidRPr="001959A3" w:rsidRDefault="00C056AE" w:rsidP="0019441E">
            <w:pPr>
              <w:jc w:val="center"/>
              <w:rPr>
                <w:rFonts w:ascii="Tahoma" w:hAnsi="Tahoma" w:cs="Tahoma"/>
                <w:bCs/>
                <w:sz w:val="20"/>
                <w:szCs w:val="20"/>
              </w:rPr>
            </w:pPr>
            <w:r w:rsidRPr="001959A3">
              <w:rPr>
                <w:rFonts w:ascii="Tahoma" w:hAnsi="Tahoma" w:cs="Tahoma"/>
                <w:bCs/>
                <w:sz w:val="20"/>
                <w:szCs w:val="20"/>
              </w:rPr>
              <w:t>Остварено</w:t>
            </w:r>
            <w:r w:rsidRPr="001959A3">
              <w:rPr>
                <w:rFonts w:ascii="Tahoma" w:hAnsi="Tahoma" w:cs="Tahoma"/>
                <w:bCs/>
                <w:sz w:val="20"/>
                <w:szCs w:val="20"/>
              </w:rPr>
              <w:br/>
              <w:t>I - XII 20</w:t>
            </w:r>
            <w:r w:rsidRPr="001959A3">
              <w:rPr>
                <w:rFonts w:ascii="Tahoma" w:hAnsi="Tahoma" w:cs="Tahoma"/>
                <w:bCs/>
                <w:sz w:val="20"/>
                <w:szCs w:val="20"/>
                <w:lang w:val="sr-Cyrl-CS"/>
              </w:rPr>
              <w:t>1</w:t>
            </w:r>
            <w:r>
              <w:rPr>
                <w:rFonts w:ascii="Tahoma" w:hAnsi="Tahoma" w:cs="Tahoma"/>
                <w:bCs/>
                <w:sz w:val="20"/>
                <w:szCs w:val="20"/>
              </w:rPr>
              <w:t>3</w:t>
            </w:r>
            <w:r w:rsidRPr="001959A3">
              <w:rPr>
                <w:rFonts w:ascii="Tahoma" w:hAnsi="Tahoma" w:cs="Tahoma"/>
                <w:bCs/>
                <w:sz w:val="20"/>
                <w:szCs w:val="20"/>
              </w:rPr>
              <w:t>.г.</w:t>
            </w:r>
          </w:p>
        </w:tc>
      </w:tr>
      <w:tr w:rsidR="00C056AE" w:rsidRPr="006064AE" w:rsidTr="0019441E">
        <w:trPr>
          <w:trHeight w:val="255"/>
        </w:trPr>
        <w:tc>
          <w:tcPr>
            <w:tcW w:w="681" w:type="dxa"/>
            <w:vMerge/>
            <w:tcBorders>
              <w:top w:val="nil"/>
              <w:left w:val="single" w:sz="4" w:space="0" w:color="auto"/>
              <w:bottom w:val="single" w:sz="4" w:space="0" w:color="auto"/>
              <w:right w:val="single" w:sz="4" w:space="0" w:color="auto"/>
            </w:tcBorders>
            <w:shd w:val="clear" w:color="auto" w:fill="auto"/>
            <w:vAlign w:val="center"/>
          </w:tcPr>
          <w:p w:rsidR="00C056AE" w:rsidRPr="006064AE" w:rsidRDefault="00C056AE" w:rsidP="0019441E">
            <w:pPr>
              <w:rPr>
                <w:rFonts w:ascii="Tahoma" w:hAnsi="Tahoma" w:cs="Tahoma"/>
                <w:b/>
                <w:bCs/>
                <w:sz w:val="20"/>
                <w:szCs w:val="20"/>
              </w:rPr>
            </w:pPr>
          </w:p>
        </w:tc>
        <w:tc>
          <w:tcPr>
            <w:tcW w:w="1764" w:type="dxa"/>
            <w:vMerge/>
            <w:tcBorders>
              <w:top w:val="nil"/>
              <w:left w:val="single" w:sz="4" w:space="0" w:color="auto"/>
              <w:bottom w:val="single" w:sz="4" w:space="0" w:color="auto"/>
              <w:right w:val="single" w:sz="4" w:space="0" w:color="auto"/>
            </w:tcBorders>
            <w:shd w:val="clear" w:color="auto" w:fill="auto"/>
            <w:vAlign w:val="center"/>
          </w:tcPr>
          <w:p w:rsidR="00C056AE" w:rsidRPr="006064AE" w:rsidRDefault="00C056AE" w:rsidP="0019441E">
            <w:pPr>
              <w:rPr>
                <w:rFonts w:ascii="Tahoma" w:hAnsi="Tahoma" w:cs="Tahoma"/>
                <w:b/>
                <w:bCs/>
                <w:sz w:val="20"/>
                <w:szCs w:val="20"/>
              </w:rPr>
            </w:pPr>
          </w:p>
        </w:tc>
        <w:tc>
          <w:tcPr>
            <w:tcW w:w="5040" w:type="dxa"/>
            <w:vMerge/>
            <w:tcBorders>
              <w:top w:val="nil"/>
              <w:left w:val="single" w:sz="4" w:space="0" w:color="auto"/>
              <w:bottom w:val="single" w:sz="4" w:space="0" w:color="auto"/>
              <w:right w:val="single" w:sz="4" w:space="0" w:color="auto"/>
            </w:tcBorders>
            <w:shd w:val="clear" w:color="auto" w:fill="auto"/>
            <w:vAlign w:val="center"/>
          </w:tcPr>
          <w:p w:rsidR="00C056AE" w:rsidRPr="006064AE" w:rsidRDefault="00C056AE" w:rsidP="0019441E">
            <w:pPr>
              <w:rPr>
                <w:rFonts w:ascii="Tahoma" w:hAnsi="Tahoma" w:cs="Tahoma"/>
                <w:b/>
                <w:bCs/>
                <w:sz w:val="20"/>
                <w:szCs w:val="20"/>
              </w:rPr>
            </w:pPr>
          </w:p>
        </w:tc>
        <w:tc>
          <w:tcPr>
            <w:tcW w:w="1890" w:type="dxa"/>
            <w:vMerge/>
            <w:tcBorders>
              <w:top w:val="nil"/>
              <w:left w:val="single" w:sz="4" w:space="0" w:color="auto"/>
              <w:bottom w:val="single" w:sz="4" w:space="0" w:color="auto"/>
              <w:right w:val="single" w:sz="4" w:space="0" w:color="auto"/>
            </w:tcBorders>
            <w:shd w:val="clear" w:color="auto" w:fill="auto"/>
            <w:vAlign w:val="center"/>
          </w:tcPr>
          <w:p w:rsidR="00C056AE" w:rsidRPr="006064AE" w:rsidRDefault="00C056AE" w:rsidP="0019441E">
            <w:pPr>
              <w:rPr>
                <w:rFonts w:ascii="Tahoma" w:hAnsi="Tahoma" w:cs="Tahoma"/>
                <w:b/>
                <w:bCs/>
                <w:sz w:val="20"/>
                <w:szCs w:val="20"/>
              </w:rPr>
            </w:pPr>
          </w:p>
        </w:tc>
      </w:tr>
      <w:tr w:rsidR="00C056AE" w:rsidRPr="006064AE" w:rsidTr="0019441E">
        <w:trPr>
          <w:trHeight w:val="270"/>
        </w:trPr>
        <w:tc>
          <w:tcPr>
            <w:tcW w:w="681" w:type="dxa"/>
            <w:tcBorders>
              <w:top w:val="nil"/>
              <w:left w:val="single" w:sz="4" w:space="0" w:color="auto"/>
              <w:bottom w:val="single" w:sz="4" w:space="0" w:color="auto"/>
              <w:right w:val="single" w:sz="4" w:space="0" w:color="auto"/>
            </w:tcBorders>
            <w:shd w:val="clear" w:color="auto" w:fill="auto"/>
            <w:noWrap/>
            <w:vAlign w:val="center"/>
          </w:tcPr>
          <w:p w:rsidR="00C056AE" w:rsidRPr="00E26BA1" w:rsidRDefault="00C056AE" w:rsidP="0019441E">
            <w:pPr>
              <w:jc w:val="center"/>
              <w:rPr>
                <w:rFonts w:ascii="Tahoma" w:hAnsi="Tahoma" w:cs="Tahoma"/>
                <w:bCs/>
                <w:sz w:val="16"/>
                <w:szCs w:val="16"/>
              </w:rPr>
            </w:pPr>
            <w:r w:rsidRPr="00E26BA1">
              <w:rPr>
                <w:rFonts w:ascii="Tahoma" w:hAnsi="Tahoma" w:cs="Tahoma"/>
                <w:bCs/>
                <w:sz w:val="16"/>
                <w:szCs w:val="16"/>
              </w:rPr>
              <w:t>1</w:t>
            </w:r>
          </w:p>
        </w:tc>
        <w:tc>
          <w:tcPr>
            <w:tcW w:w="1764" w:type="dxa"/>
            <w:tcBorders>
              <w:top w:val="nil"/>
              <w:left w:val="nil"/>
              <w:bottom w:val="single" w:sz="4" w:space="0" w:color="auto"/>
              <w:right w:val="single" w:sz="4" w:space="0" w:color="auto"/>
            </w:tcBorders>
            <w:shd w:val="clear" w:color="auto" w:fill="auto"/>
            <w:noWrap/>
            <w:vAlign w:val="center"/>
          </w:tcPr>
          <w:p w:rsidR="00C056AE" w:rsidRPr="00E26BA1" w:rsidRDefault="00C056AE" w:rsidP="0019441E">
            <w:pPr>
              <w:jc w:val="center"/>
              <w:rPr>
                <w:rFonts w:ascii="Tahoma" w:hAnsi="Tahoma" w:cs="Tahoma"/>
                <w:bCs/>
                <w:sz w:val="16"/>
                <w:szCs w:val="16"/>
              </w:rPr>
            </w:pPr>
            <w:r w:rsidRPr="00E26BA1">
              <w:rPr>
                <w:rFonts w:ascii="Tahoma" w:hAnsi="Tahoma" w:cs="Tahoma"/>
                <w:bCs/>
                <w:sz w:val="16"/>
                <w:szCs w:val="16"/>
              </w:rPr>
              <w:t>2</w:t>
            </w:r>
          </w:p>
        </w:tc>
        <w:tc>
          <w:tcPr>
            <w:tcW w:w="5040" w:type="dxa"/>
            <w:tcBorders>
              <w:top w:val="nil"/>
              <w:left w:val="nil"/>
              <w:bottom w:val="single" w:sz="4" w:space="0" w:color="auto"/>
              <w:right w:val="single" w:sz="4" w:space="0" w:color="auto"/>
            </w:tcBorders>
            <w:shd w:val="clear" w:color="auto" w:fill="auto"/>
            <w:noWrap/>
            <w:vAlign w:val="center"/>
          </w:tcPr>
          <w:p w:rsidR="00C056AE" w:rsidRPr="00E26BA1" w:rsidRDefault="00C056AE" w:rsidP="0019441E">
            <w:pPr>
              <w:jc w:val="center"/>
              <w:rPr>
                <w:rFonts w:ascii="Tahoma" w:hAnsi="Tahoma" w:cs="Tahoma"/>
                <w:bCs/>
                <w:sz w:val="16"/>
                <w:szCs w:val="16"/>
              </w:rPr>
            </w:pPr>
            <w:r w:rsidRPr="00E26BA1">
              <w:rPr>
                <w:rFonts w:ascii="Tahoma" w:hAnsi="Tahoma" w:cs="Tahoma"/>
                <w:bCs/>
                <w:sz w:val="16"/>
                <w:szCs w:val="16"/>
              </w:rPr>
              <w:t>3</w:t>
            </w:r>
          </w:p>
        </w:tc>
        <w:tc>
          <w:tcPr>
            <w:tcW w:w="1890" w:type="dxa"/>
            <w:tcBorders>
              <w:top w:val="nil"/>
              <w:left w:val="nil"/>
              <w:bottom w:val="single" w:sz="4" w:space="0" w:color="auto"/>
              <w:right w:val="single" w:sz="4" w:space="0" w:color="auto"/>
            </w:tcBorders>
            <w:shd w:val="clear" w:color="auto" w:fill="auto"/>
            <w:noWrap/>
            <w:vAlign w:val="center"/>
          </w:tcPr>
          <w:p w:rsidR="00C056AE" w:rsidRPr="00E26BA1" w:rsidRDefault="00C056AE" w:rsidP="0019441E">
            <w:pPr>
              <w:jc w:val="center"/>
              <w:rPr>
                <w:rFonts w:ascii="Tahoma" w:hAnsi="Tahoma" w:cs="Tahoma"/>
                <w:bCs/>
                <w:sz w:val="16"/>
                <w:szCs w:val="16"/>
              </w:rPr>
            </w:pPr>
            <w:r w:rsidRPr="00E26BA1">
              <w:rPr>
                <w:rFonts w:ascii="Tahoma" w:hAnsi="Tahoma" w:cs="Tahoma"/>
                <w:bCs/>
                <w:sz w:val="16"/>
                <w:szCs w:val="16"/>
              </w:rPr>
              <w:t>5</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lang w:val="sr-Cyrl-CS"/>
              </w:rPr>
            </w:pPr>
            <w:r w:rsidRPr="001959A3">
              <w:rPr>
                <w:rFonts w:ascii="Tahoma" w:hAnsi="Tahoma" w:cs="Tahoma"/>
                <w:sz w:val="20"/>
                <w:szCs w:val="20"/>
              </w:rPr>
              <w:t>I</w:t>
            </w:r>
          </w:p>
        </w:tc>
        <w:tc>
          <w:tcPr>
            <w:tcW w:w="1764" w:type="dxa"/>
            <w:tcBorders>
              <w:top w:val="nil"/>
              <w:left w:val="nil"/>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C056AE" w:rsidRPr="001959A3" w:rsidRDefault="00C056AE" w:rsidP="0019441E">
            <w:pPr>
              <w:rPr>
                <w:rFonts w:ascii="Tahoma" w:hAnsi="Tahoma" w:cs="Tahoma"/>
                <w:bCs/>
                <w:sz w:val="20"/>
                <w:szCs w:val="20"/>
              </w:rPr>
            </w:pPr>
            <w:r w:rsidRPr="001959A3">
              <w:rPr>
                <w:rFonts w:ascii="Tahoma" w:hAnsi="Tahoma" w:cs="Tahoma"/>
                <w:bCs/>
                <w:sz w:val="20"/>
                <w:szCs w:val="20"/>
              </w:rPr>
              <w:t>ПРИХОДИ:</w:t>
            </w:r>
          </w:p>
        </w:tc>
        <w:tc>
          <w:tcPr>
            <w:tcW w:w="1890" w:type="dxa"/>
            <w:tcBorders>
              <w:top w:val="nil"/>
              <w:left w:val="nil"/>
              <w:bottom w:val="single" w:sz="4" w:space="0" w:color="auto"/>
              <w:right w:val="single" w:sz="4" w:space="0" w:color="auto"/>
            </w:tcBorders>
            <w:shd w:val="clear" w:color="auto" w:fill="auto"/>
            <w:noWrap/>
            <w:vAlign w:val="bottom"/>
          </w:tcPr>
          <w:p w:rsidR="00C056AE" w:rsidRPr="00F972F9" w:rsidRDefault="00C056AE" w:rsidP="0019441E">
            <w:pPr>
              <w:jc w:val="right"/>
              <w:rPr>
                <w:rFonts w:ascii="Tahoma" w:hAnsi="Tahoma" w:cs="Tahoma"/>
                <w:bCs/>
                <w:sz w:val="20"/>
                <w:szCs w:val="20"/>
                <w:lang w:val="sr-Cyrl-CS"/>
              </w:rPr>
            </w:pPr>
            <w:r>
              <w:rPr>
                <w:rFonts w:ascii="Tahoma" w:hAnsi="Tahoma" w:cs="Tahoma"/>
                <w:bCs/>
                <w:sz w:val="20"/>
                <w:szCs w:val="20"/>
                <w:lang w:val="sr-Cyrl-CS"/>
              </w:rPr>
              <w:t>41,814,037</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651</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Приходи од чланарина</w:t>
            </w:r>
          </w:p>
        </w:tc>
        <w:tc>
          <w:tcPr>
            <w:tcW w:w="1890" w:type="dxa"/>
            <w:tcBorders>
              <w:top w:val="nil"/>
              <w:left w:val="nil"/>
              <w:bottom w:val="single" w:sz="4" w:space="0" w:color="auto"/>
              <w:right w:val="single" w:sz="4" w:space="0" w:color="auto"/>
            </w:tcBorders>
            <w:shd w:val="clear" w:color="auto" w:fill="auto"/>
            <w:noWrap/>
            <w:vAlign w:val="bottom"/>
          </w:tcPr>
          <w:p w:rsidR="00C056AE" w:rsidRPr="00EF530E" w:rsidRDefault="00C056AE" w:rsidP="0019441E">
            <w:pPr>
              <w:jc w:val="right"/>
              <w:rPr>
                <w:rFonts w:ascii="Tahoma" w:hAnsi="Tahoma" w:cs="Tahoma"/>
                <w:sz w:val="20"/>
                <w:szCs w:val="20"/>
              </w:rPr>
            </w:pPr>
            <w:r>
              <w:rPr>
                <w:rFonts w:ascii="Tahoma" w:hAnsi="Tahoma" w:cs="Tahoma"/>
                <w:sz w:val="20"/>
                <w:szCs w:val="20"/>
                <w:lang w:val="sr-Cyrl-CS"/>
              </w:rPr>
              <w:t>41,241,553</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F856B6" w:rsidRDefault="00C056AE" w:rsidP="0019441E">
            <w:pPr>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C056AE" w:rsidRPr="00EF530E" w:rsidRDefault="00C056AE" w:rsidP="0019441E">
            <w:pPr>
              <w:jc w:val="center"/>
              <w:rPr>
                <w:rFonts w:ascii="Tahoma" w:hAnsi="Tahoma" w:cs="Tahoma"/>
                <w:sz w:val="20"/>
                <w:szCs w:val="20"/>
                <w:lang w:val="sr-Cyrl-CS"/>
              </w:rPr>
            </w:pPr>
            <w:r>
              <w:rPr>
                <w:rFonts w:ascii="Tahoma" w:hAnsi="Tahoma" w:cs="Tahoma"/>
                <w:sz w:val="20"/>
                <w:szCs w:val="20"/>
              </w:rPr>
              <w:t>662</w:t>
            </w:r>
            <w:r>
              <w:rPr>
                <w:rFonts w:ascii="Tahoma" w:hAnsi="Tahoma" w:cs="Tahoma"/>
                <w:sz w:val="20"/>
                <w:szCs w:val="20"/>
                <w:lang w:val="sr-Cyrl-CS"/>
              </w:rPr>
              <w:t>, 659-679</w:t>
            </w:r>
          </w:p>
        </w:tc>
        <w:tc>
          <w:tcPr>
            <w:tcW w:w="5040" w:type="dxa"/>
            <w:tcBorders>
              <w:top w:val="nil"/>
              <w:left w:val="nil"/>
              <w:bottom w:val="single" w:sz="4" w:space="0" w:color="auto"/>
              <w:right w:val="single" w:sz="4" w:space="0" w:color="auto"/>
            </w:tcBorders>
            <w:shd w:val="clear" w:color="auto" w:fill="auto"/>
            <w:noWrap/>
            <w:vAlign w:val="bottom"/>
          </w:tcPr>
          <w:p w:rsidR="00C056AE" w:rsidRPr="00EF530E" w:rsidRDefault="00C056AE" w:rsidP="0019441E">
            <w:pPr>
              <w:rPr>
                <w:rFonts w:ascii="Tahoma" w:hAnsi="Tahoma" w:cs="Tahoma"/>
                <w:sz w:val="20"/>
                <w:szCs w:val="20"/>
                <w:lang w:val="sr-Cyrl-CS"/>
              </w:rPr>
            </w:pPr>
            <w:r>
              <w:rPr>
                <w:rFonts w:ascii="Tahoma" w:hAnsi="Tahoma" w:cs="Tahoma"/>
                <w:sz w:val="20"/>
                <w:szCs w:val="20"/>
                <w:lang w:val="sr-Cyrl-CS"/>
              </w:rPr>
              <w:t>Приходи од камата</w:t>
            </w:r>
            <w:r>
              <w:rPr>
                <w:rFonts w:ascii="Tahoma" w:hAnsi="Tahoma" w:cs="Tahoma"/>
                <w:sz w:val="20"/>
                <w:szCs w:val="20"/>
              </w:rPr>
              <w:t xml:space="preserve"> </w:t>
            </w:r>
            <w:r>
              <w:rPr>
                <w:rFonts w:ascii="Tahoma" w:hAnsi="Tahoma" w:cs="Tahoma"/>
                <w:sz w:val="20"/>
                <w:szCs w:val="20"/>
                <w:lang w:val="sr-Cyrl-CS"/>
              </w:rPr>
              <w:t>и остали приходи</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572,484</w:t>
            </w:r>
          </w:p>
        </w:tc>
      </w:tr>
      <w:tr w:rsidR="00C056AE" w:rsidRPr="006064AE" w:rsidTr="0019441E">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lang w:val="sr-Cyrl-CS"/>
              </w:rPr>
            </w:pPr>
            <w:r w:rsidRPr="001959A3">
              <w:rPr>
                <w:rFonts w:ascii="Tahoma" w:hAnsi="Tahoma" w:cs="Tahoma"/>
                <w:sz w:val="20"/>
                <w:szCs w:val="20"/>
              </w:rPr>
              <w:t>II</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rPr>
            </w:pPr>
            <w:r w:rsidRPr="001959A3">
              <w:rPr>
                <w:rFonts w:ascii="Tahoma" w:hAnsi="Tahoma" w:cs="Tahoma"/>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C056AE" w:rsidRPr="001959A3" w:rsidRDefault="00C056AE" w:rsidP="0019441E">
            <w:pPr>
              <w:rPr>
                <w:rFonts w:ascii="Tahoma" w:hAnsi="Tahoma" w:cs="Tahoma"/>
                <w:bCs/>
                <w:sz w:val="20"/>
                <w:szCs w:val="20"/>
              </w:rPr>
            </w:pPr>
            <w:r w:rsidRPr="001959A3">
              <w:rPr>
                <w:rFonts w:ascii="Tahoma" w:hAnsi="Tahoma" w:cs="Tahoma"/>
                <w:bCs/>
                <w:sz w:val="20"/>
                <w:szCs w:val="20"/>
              </w:rPr>
              <w:t>РАСХОДИ:</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056AE" w:rsidRPr="001959A3" w:rsidRDefault="00C056AE" w:rsidP="0019441E">
            <w:pPr>
              <w:jc w:val="right"/>
              <w:rPr>
                <w:rFonts w:ascii="Tahoma" w:hAnsi="Tahoma" w:cs="Tahoma"/>
                <w:bCs/>
                <w:sz w:val="20"/>
                <w:szCs w:val="20"/>
                <w:lang w:val="sr-Cyrl-CS"/>
              </w:rPr>
            </w:pPr>
            <w:r>
              <w:rPr>
                <w:rFonts w:ascii="Tahoma" w:hAnsi="Tahoma" w:cs="Tahoma"/>
                <w:bCs/>
                <w:sz w:val="20"/>
                <w:szCs w:val="20"/>
                <w:lang w:val="sr-Cyrl-CS"/>
              </w:rPr>
              <w:t>37,409,138</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512</w:t>
            </w:r>
          </w:p>
        </w:tc>
        <w:tc>
          <w:tcPr>
            <w:tcW w:w="5040" w:type="dxa"/>
            <w:tcBorders>
              <w:top w:val="nil"/>
              <w:left w:val="nil"/>
              <w:bottom w:val="single" w:sz="4" w:space="0" w:color="auto"/>
              <w:right w:val="single" w:sz="4" w:space="0" w:color="auto"/>
            </w:tcBorders>
            <w:shd w:val="clear" w:color="auto" w:fill="auto"/>
            <w:noWrap/>
            <w:vAlign w:val="bottom"/>
          </w:tcPr>
          <w:p w:rsidR="00C056AE" w:rsidRPr="00F856B6" w:rsidRDefault="00C056AE" w:rsidP="0019441E">
            <w:pPr>
              <w:rPr>
                <w:rFonts w:ascii="Tahoma" w:hAnsi="Tahoma" w:cs="Tahoma"/>
                <w:sz w:val="20"/>
                <w:szCs w:val="20"/>
                <w:lang w:val="sr-Cyrl-CS"/>
              </w:rPr>
            </w:pPr>
            <w:r w:rsidRPr="006064AE">
              <w:rPr>
                <w:rFonts w:ascii="Tahoma" w:hAnsi="Tahoma" w:cs="Tahoma"/>
                <w:sz w:val="20"/>
                <w:szCs w:val="20"/>
              </w:rPr>
              <w:t>Трошкови материјала</w:t>
            </w:r>
            <w:r>
              <w:rPr>
                <w:rFonts w:ascii="Tahoma" w:hAnsi="Tahoma" w:cs="Tahoma"/>
                <w:sz w:val="20"/>
                <w:szCs w:val="20"/>
                <w:lang w:val="sr-Cyrl-CS"/>
              </w:rPr>
              <w:t xml:space="preserve"> и ситног инвентара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342,177</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513</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Трошкови горива и енергије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1,481,728</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3</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520</w:t>
            </w:r>
          </w:p>
        </w:tc>
        <w:tc>
          <w:tcPr>
            <w:tcW w:w="5040" w:type="dxa"/>
            <w:tcBorders>
              <w:top w:val="nil"/>
              <w:left w:val="nil"/>
              <w:bottom w:val="single" w:sz="4" w:space="0" w:color="auto"/>
              <w:right w:val="single" w:sz="4" w:space="0" w:color="auto"/>
            </w:tcBorders>
            <w:shd w:val="clear" w:color="auto" w:fill="auto"/>
            <w:noWrap/>
            <w:vAlign w:val="bottom"/>
          </w:tcPr>
          <w:p w:rsidR="00C056AE" w:rsidRPr="00510099" w:rsidRDefault="00C056AE" w:rsidP="0019441E">
            <w:pPr>
              <w:rPr>
                <w:rFonts w:ascii="Tahoma" w:hAnsi="Tahoma" w:cs="Tahoma"/>
                <w:sz w:val="20"/>
                <w:szCs w:val="20"/>
                <w:lang w:val="sr-Cyrl-CS"/>
              </w:rPr>
            </w:pPr>
            <w:r>
              <w:rPr>
                <w:rFonts w:ascii="Tahoma" w:hAnsi="Tahoma" w:cs="Tahoma"/>
                <w:sz w:val="20"/>
                <w:szCs w:val="20"/>
                <w:lang w:val="sr-Cyrl-CS"/>
              </w:rPr>
              <w:t>Б</w:t>
            </w:r>
            <w:r w:rsidRPr="006064AE">
              <w:rPr>
                <w:rFonts w:ascii="Tahoma" w:hAnsi="Tahoma" w:cs="Tahoma"/>
                <w:sz w:val="20"/>
                <w:szCs w:val="20"/>
              </w:rPr>
              <w:t>руто</w:t>
            </w:r>
            <w:r>
              <w:rPr>
                <w:rFonts w:ascii="Tahoma" w:hAnsi="Tahoma" w:cs="Tahoma"/>
                <w:sz w:val="20"/>
                <w:szCs w:val="20"/>
                <w:lang w:val="sr-Cyrl-CS"/>
              </w:rPr>
              <w:t xml:space="preserve"> зараде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19,876,183</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4</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521</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Доприноси на терет послодавца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3,526,422</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5</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lang w:val="sr-Cyrl-CS"/>
              </w:rPr>
            </w:pPr>
            <w:r w:rsidRPr="006064AE">
              <w:rPr>
                <w:rFonts w:ascii="Tahoma" w:hAnsi="Tahoma" w:cs="Tahoma"/>
                <w:sz w:val="20"/>
                <w:szCs w:val="20"/>
              </w:rPr>
              <w:t>522</w:t>
            </w:r>
            <w:r w:rsidRPr="006064AE">
              <w:rPr>
                <w:rFonts w:ascii="Tahoma" w:hAnsi="Tahoma" w:cs="Tahoma"/>
                <w:sz w:val="20"/>
                <w:szCs w:val="20"/>
                <w:lang w:val="sr-Cyrl-CS"/>
              </w:rPr>
              <w:t>,525</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lang w:val="sr-Cyrl-CS"/>
              </w:rPr>
            </w:pPr>
            <w:r w:rsidRPr="006064AE">
              <w:rPr>
                <w:rFonts w:ascii="Tahoma" w:hAnsi="Tahoma" w:cs="Tahoma"/>
                <w:sz w:val="20"/>
                <w:szCs w:val="20"/>
                <w:lang w:val="sr-Cyrl-CS"/>
              </w:rPr>
              <w:t>Накнаде по уговору о делу</w:t>
            </w:r>
          </w:p>
        </w:tc>
        <w:tc>
          <w:tcPr>
            <w:tcW w:w="1890" w:type="dxa"/>
            <w:tcBorders>
              <w:top w:val="nil"/>
              <w:left w:val="nil"/>
              <w:bottom w:val="single" w:sz="4" w:space="0" w:color="auto"/>
              <w:right w:val="single" w:sz="4" w:space="0" w:color="auto"/>
            </w:tcBorders>
            <w:shd w:val="clear" w:color="auto" w:fill="auto"/>
            <w:noWrap/>
            <w:vAlign w:val="bottom"/>
          </w:tcPr>
          <w:p w:rsidR="00C056AE" w:rsidRPr="007A66C5" w:rsidRDefault="00C056AE" w:rsidP="0019441E">
            <w:pPr>
              <w:jc w:val="right"/>
              <w:rPr>
                <w:rFonts w:ascii="Tahoma" w:hAnsi="Tahoma" w:cs="Tahoma"/>
                <w:sz w:val="20"/>
                <w:szCs w:val="20"/>
                <w:lang w:val="sr-Cyrl-CS"/>
              </w:rPr>
            </w:pPr>
            <w:r>
              <w:rPr>
                <w:rFonts w:ascii="Tahoma" w:hAnsi="Tahoma" w:cs="Tahoma"/>
                <w:sz w:val="20"/>
                <w:szCs w:val="20"/>
                <w:lang w:val="sr-Cyrl-CS"/>
              </w:rPr>
              <w:t>8,004</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6</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523</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Накнаде по ауторским уговорима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719,785</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Pr>
                <w:rFonts w:ascii="Tahoma" w:hAnsi="Tahoma" w:cs="Tahoma"/>
                <w:sz w:val="20"/>
                <w:szCs w:val="20"/>
              </w:rPr>
              <w:t>7</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524</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Pr>
                <w:rFonts w:ascii="Tahoma" w:hAnsi="Tahoma" w:cs="Tahoma"/>
                <w:sz w:val="20"/>
                <w:szCs w:val="20"/>
              </w:rPr>
              <w:t>Накнаде по угов</w:t>
            </w:r>
            <w:r>
              <w:rPr>
                <w:rFonts w:ascii="Tahoma" w:hAnsi="Tahoma" w:cs="Tahoma"/>
                <w:sz w:val="20"/>
                <w:szCs w:val="20"/>
                <w:lang w:val="sr-Cyrl-CS"/>
              </w:rPr>
              <w:t>ору</w:t>
            </w:r>
            <w:r>
              <w:rPr>
                <w:rFonts w:ascii="Tahoma" w:hAnsi="Tahoma" w:cs="Tahoma"/>
                <w:sz w:val="20"/>
                <w:szCs w:val="20"/>
              </w:rPr>
              <w:t xml:space="preserve"> о </w:t>
            </w:r>
            <w:r>
              <w:rPr>
                <w:rFonts w:ascii="Tahoma" w:hAnsi="Tahoma" w:cs="Tahoma"/>
                <w:sz w:val="20"/>
                <w:szCs w:val="20"/>
                <w:lang w:val="sr-Cyrl-CS"/>
              </w:rPr>
              <w:t xml:space="preserve">пов. и </w:t>
            </w:r>
            <w:r>
              <w:rPr>
                <w:rFonts w:ascii="Tahoma" w:hAnsi="Tahoma" w:cs="Tahoma"/>
                <w:sz w:val="20"/>
                <w:szCs w:val="20"/>
              </w:rPr>
              <w:t xml:space="preserve">прив. </w:t>
            </w:r>
            <w:r w:rsidRPr="006064AE">
              <w:rPr>
                <w:rFonts w:ascii="Tahoma" w:hAnsi="Tahoma" w:cs="Tahoma"/>
                <w:sz w:val="20"/>
                <w:szCs w:val="20"/>
              </w:rPr>
              <w:t>пословима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0</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lang w:val="sr-Cyrl-CS"/>
              </w:rPr>
              <w:t>526</w:t>
            </w:r>
          </w:p>
        </w:tc>
        <w:tc>
          <w:tcPr>
            <w:tcW w:w="5040" w:type="dxa"/>
            <w:tcBorders>
              <w:top w:val="nil"/>
              <w:left w:val="nil"/>
              <w:bottom w:val="single" w:sz="4" w:space="0" w:color="auto"/>
              <w:right w:val="single" w:sz="4" w:space="0" w:color="auto"/>
            </w:tcBorders>
            <w:shd w:val="clear" w:color="auto" w:fill="auto"/>
            <w:noWrap/>
            <w:vAlign w:val="bottom"/>
          </w:tcPr>
          <w:p w:rsidR="00C056AE" w:rsidRPr="007A66C5" w:rsidRDefault="00C056AE" w:rsidP="0019441E">
            <w:pPr>
              <w:rPr>
                <w:rFonts w:ascii="Tahoma" w:hAnsi="Tahoma" w:cs="Tahoma"/>
                <w:sz w:val="20"/>
                <w:szCs w:val="20"/>
                <w:lang w:val="sr-Cyrl-CS"/>
              </w:rPr>
            </w:pPr>
            <w:r>
              <w:rPr>
                <w:rFonts w:ascii="Tahoma" w:hAnsi="Tahoma" w:cs="Tahoma"/>
                <w:sz w:val="20"/>
                <w:szCs w:val="20"/>
                <w:lang w:val="sr-Cyrl-CS"/>
              </w:rPr>
              <w:t>Трошкови чланова органа управљања</w:t>
            </w:r>
          </w:p>
        </w:tc>
        <w:tc>
          <w:tcPr>
            <w:tcW w:w="1890" w:type="dxa"/>
            <w:tcBorders>
              <w:top w:val="nil"/>
              <w:left w:val="nil"/>
              <w:bottom w:val="single" w:sz="4" w:space="0" w:color="auto"/>
              <w:right w:val="single" w:sz="4" w:space="0" w:color="auto"/>
            </w:tcBorders>
            <w:shd w:val="clear" w:color="auto" w:fill="auto"/>
            <w:noWrap/>
            <w:vAlign w:val="bottom"/>
          </w:tcPr>
          <w:p w:rsidR="00C056AE" w:rsidRDefault="00C056AE" w:rsidP="0019441E">
            <w:pPr>
              <w:jc w:val="right"/>
              <w:rPr>
                <w:rFonts w:ascii="Tahoma" w:hAnsi="Tahoma" w:cs="Tahoma"/>
                <w:sz w:val="20"/>
                <w:szCs w:val="20"/>
                <w:lang w:val="sr-Cyrl-CS"/>
              </w:rPr>
            </w:pPr>
            <w:r>
              <w:rPr>
                <w:rFonts w:ascii="Tahoma" w:hAnsi="Tahoma" w:cs="Tahoma"/>
                <w:sz w:val="20"/>
                <w:szCs w:val="20"/>
                <w:lang w:val="sr-Cyrl-CS"/>
              </w:rPr>
              <w:t>125,725</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lang w:val="sr-Cyrl-CS"/>
              </w:rPr>
              <w:t>9</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529</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Остали лични расходи и накнаде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1,767,168</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lang w:val="sr-Cyrl-CS"/>
              </w:rPr>
              <w:t>10</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531</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 xml:space="preserve">Трошкови транспортних услуга и ПТТ </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518,384</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1</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532</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Трошкови услуга одржавања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1,237,413</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2</w:t>
            </w:r>
          </w:p>
        </w:tc>
        <w:tc>
          <w:tcPr>
            <w:tcW w:w="1764" w:type="dxa"/>
            <w:tcBorders>
              <w:top w:val="nil"/>
              <w:left w:val="nil"/>
              <w:bottom w:val="single" w:sz="4" w:space="0" w:color="auto"/>
              <w:right w:val="single" w:sz="4" w:space="0" w:color="auto"/>
            </w:tcBorders>
            <w:shd w:val="clear" w:color="auto" w:fill="auto"/>
            <w:noWrap/>
            <w:vAlign w:val="bottom"/>
          </w:tcPr>
          <w:p w:rsidR="00C056AE" w:rsidRPr="00FB4F67" w:rsidRDefault="00C056AE" w:rsidP="0019441E">
            <w:pPr>
              <w:jc w:val="center"/>
              <w:rPr>
                <w:rFonts w:ascii="Tahoma" w:hAnsi="Tahoma" w:cs="Tahoma"/>
                <w:sz w:val="20"/>
                <w:szCs w:val="20"/>
                <w:lang w:val="sr-Cyrl-CS"/>
              </w:rPr>
            </w:pPr>
            <w:r>
              <w:rPr>
                <w:rFonts w:ascii="Tahoma" w:hAnsi="Tahoma" w:cs="Tahoma"/>
                <w:sz w:val="20"/>
                <w:szCs w:val="20"/>
              </w:rPr>
              <w:t>533</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 xml:space="preserve">Трошкови закупа </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122,087</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3</w:t>
            </w:r>
          </w:p>
        </w:tc>
        <w:tc>
          <w:tcPr>
            <w:tcW w:w="1764" w:type="dxa"/>
            <w:tcBorders>
              <w:top w:val="nil"/>
              <w:left w:val="nil"/>
              <w:bottom w:val="single" w:sz="4" w:space="0" w:color="auto"/>
              <w:right w:val="single" w:sz="4" w:space="0" w:color="auto"/>
            </w:tcBorders>
            <w:shd w:val="clear" w:color="auto" w:fill="auto"/>
            <w:noWrap/>
            <w:vAlign w:val="bottom"/>
          </w:tcPr>
          <w:p w:rsidR="00C056AE" w:rsidRPr="00514806" w:rsidRDefault="00C056AE" w:rsidP="0019441E">
            <w:pPr>
              <w:jc w:val="center"/>
              <w:rPr>
                <w:rFonts w:ascii="Tahoma" w:hAnsi="Tahoma" w:cs="Tahoma"/>
                <w:sz w:val="20"/>
                <w:szCs w:val="20"/>
                <w:lang w:val="sr-Cyrl-CS"/>
              </w:rPr>
            </w:pPr>
            <w:r>
              <w:rPr>
                <w:rFonts w:ascii="Tahoma" w:hAnsi="Tahoma" w:cs="Tahoma"/>
                <w:sz w:val="20"/>
                <w:szCs w:val="20"/>
                <w:lang w:val="sr-Cyrl-CS"/>
              </w:rPr>
              <w:t xml:space="preserve">535 и </w:t>
            </w:r>
            <w:r w:rsidRPr="006064AE">
              <w:rPr>
                <w:rFonts w:ascii="Tahoma" w:hAnsi="Tahoma" w:cs="Tahoma"/>
                <w:sz w:val="20"/>
                <w:szCs w:val="20"/>
              </w:rPr>
              <w:t>539</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Трошкови производних услуга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1,765,076</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4</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540</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Трошкови амортизације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2,842,021</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sidRPr="006064AE">
              <w:rPr>
                <w:rFonts w:ascii="Tahoma" w:hAnsi="Tahoma" w:cs="Tahoma"/>
                <w:sz w:val="20"/>
                <w:szCs w:val="20"/>
                <w:lang w:val="sr-Cyrl-CS"/>
              </w:rPr>
              <w:t>1</w:t>
            </w:r>
            <w:r>
              <w:rPr>
                <w:rFonts w:ascii="Tahoma" w:hAnsi="Tahoma" w:cs="Tahoma"/>
                <w:sz w:val="20"/>
                <w:szCs w:val="20"/>
                <w:lang w:val="sr-Cyrl-CS"/>
              </w:rPr>
              <w:t>5</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550</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Трошкови непроизводних услуга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881,631</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lang w:val="sr-Cyrl-CS"/>
              </w:rPr>
              <w:t>16</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rPr>
            </w:pPr>
            <w:r w:rsidRPr="006064AE">
              <w:rPr>
                <w:rFonts w:ascii="Tahoma" w:hAnsi="Tahoma" w:cs="Tahoma"/>
                <w:sz w:val="20"/>
                <w:szCs w:val="20"/>
              </w:rPr>
              <w:t>551</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rPr>
            </w:pPr>
            <w:r w:rsidRPr="006064AE">
              <w:rPr>
                <w:rFonts w:ascii="Tahoma" w:hAnsi="Tahoma" w:cs="Tahoma"/>
                <w:sz w:val="20"/>
                <w:szCs w:val="20"/>
              </w:rPr>
              <w:t>Трошкови репрезентације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572,029</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7</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lang w:val="sr-Cyrl-CS"/>
              </w:rPr>
            </w:pPr>
            <w:r w:rsidRPr="006064AE">
              <w:rPr>
                <w:rFonts w:ascii="Tahoma" w:hAnsi="Tahoma" w:cs="Tahoma"/>
                <w:sz w:val="20"/>
                <w:szCs w:val="20"/>
                <w:lang w:val="sr-Cyrl-CS"/>
              </w:rPr>
              <w:t>552</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lang w:val="sr-Cyrl-CS"/>
              </w:rPr>
            </w:pPr>
            <w:r w:rsidRPr="006064AE">
              <w:rPr>
                <w:rFonts w:ascii="Tahoma" w:hAnsi="Tahoma" w:cs="Tahoma"/>
                <w:sz w:val="20"/>
                <w:szCs w:val="20"/>
                <w:lang w:val="sr-Cyrl-CS"/>
              </w:rPr>
              <w:t>Трошкови осигурања имовине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247,500</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7A66C5" w:rsidRDefault="00C056AE" w:rsidP="0019441E">
            <w:pPr>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lang w:val="sr-Cyrl-CS"/>
              </w:rPr>
            </w:pPr>
            <w:r w:rsidRPr="006064AE">
              <w:rPr>
                <w:rFonts w:ascii="Tahoma" w:hAnsi="Tahoma" w:cs="Tahoma"/>
                <w:sz w:val="20"/>
                <w:szCs w:val="20"/>
                <w:lang w:val="sr-Cyrl-CS"/>
              </w:rPr>
              <w:t>553</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lang w:val="sr-Cyrl-CS"/>
              </w:rPr>
            </w:pPr>
            <w:r w:rsidRPr="006064AE">
              <w:rPr>
                <w:rFonts w:ascii="Tahoma" w:hAnsi="Tahoma" w:cs="Tahoma"/>
                <w:sz w:val="20"/>
                <w:szCs w:val="20"/>
                <w:lang w:val="sr-Cyrl-CS"/>
              </w:rPr>
              <w:t>Трошкови платног промета</w:t>
            </w:r>
            <w:r>
              <w:rPr>
                <w:rFonts w:ascii="Tahoma" w:hAnsi="Tahoma" w:cs="Tahoma"/>
                <w:sz w:val="20"/>
                <w:szCs w:val="20"/>
                <w:lang w:val="sr-Cyrl-CS"/>
              </w:rPr>
              <w:t xml:space="preserve"> и банкарских услуга</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78,575</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Default="00C056AE" w:rsidP="0019441E">
            <w:pPr>
              <w:jc w:val="center"/>
              <w:rPr>
                <w:rFonts w:ascii="Tahoma" w:hAnsi="Tahoma" w:cs="Tahoma"/>
                <w:sz w:val="20"/>
                <w:szCs w:val="20"/>
              </w:rPr>
            </w:pPr>
            <w:r>
              <w:rPr>
                <w:rFonts w:ascii="Tahoma" w:hAnsi="Tahoma" w:cs="Tahoma"/>
                <w:sz w:val="20"/>
                <w:szCs w:val="20"/>
              </w:rPr>
              <w:t>19</w:t>
            </w:r>
          </w:p>
        </w:tc>
        <w:tc>
          <w:tcPr>
            <w:tcW w:w="1764" w:type="dxa"/>
            <w:tcBorders>
              <w:top w:val="nil"/>
              <w:left w:val="nil"/>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rPr>
            </w:pPr>
            <w:r>
              <w:rPr>
                <w:rFonts w:ascii="Tahoma" w:hAnsi="Tahoma" w:cs="Tahoma"/>
                <w:sz w:val="20"/>
                <w:szCs w:val="20"/>
              </w:rPr>
              <w:t>554</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lang w:val="sr-Cyrl-CS"/>
              </w:rPr>
            </w:pPr>
            <w:r>
              <w:rPr>
                <w:rFonts w:ascii="Tahoma" w:hAnsi="Tahoma" w:cs="Tahoma"/>
                <w:sz w:val="20"/>
                <w:szCs w:val="20"/>
                <w:lang w:val="sr-Cyrl-CS"/>
              </w:rPr>
              <w:t>Трошкови чланарина</w:t>
            </w:r>
          </w:p>
        </w:tc>
        <w:tc>
          <w:tcPr>
            <w:tcW w:w="1890" w:type="dxa"/>
            <w:tcBorders>
              <w:top w:val="nil"/>
              <w:left w:val="nil"/>
              <w:bottom w:val="single" w:sz="4" w:space="0" w:color="auto"/>
              <w:right w:val="single" w:sz="4" w:space="0" w:color="auto"/>
            </w:tcBorders>
            <w:shd w:val="clear" w:color="auto" w:fill="auto"/>
            <w:noWrap/>
            <w:vAlign w:val="bottom"/>
          </w:tcPr>
          <w:p w:rsidR="00C056AE" w:rsidRDefault="00C056AE" w:rsidP="0019441E">
            <w:pPr>
              <w:jc w:val="right"/>
              <w:rPr>
                <w:rFonts w:ascii="Tahoma" w:hAnsi="Tahoma" w:cs="Tahoma"/>
                <w:sz w:val="20"/>
                <w:szCs w:val="20"/>
                <w:lang w:val="sr-Cyrl-CS"/>
              </w:rPr>
            </w:pPr>
            <w:r>
              <w:rPr>
                <w:rFonts w:ascii="Tahoma" w:hAnsi="Tahoma" w:cs="Tahoma"/>
                <w:sz w:val="20"/>
                <w:szCs w:val="20"/>
                <w:lang w:val="sr-Cyrl-CS"/>
              </w:rPr>
              <w:t>276,665</w:t>
            </w:r>
          </w:p>
        </w:tc>
      </w:tr>
      <w:tr w:rsidR="00C056AE" w:rsidRPr="00514806"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962529" w:rsidRDefault="00C056AE" w:rsidP="0019441E">
            <w:pPr>
              <w:jc w:val="center"/>
              <w:rPr>
                <w:rFonts w:ascii="Tahoma" w:hAnsi="Tahoma" w:cs="Tahoma"/>
                <w:sz w:val="20"/>
                <w:szCs w:val="20"/>
                <w:lang w:val="sr-Cyrl-CS"/>
              </w:rPr>
            </w:pPr>
            <w:r>
              <w:rPr>
                <w:rFonts w:ascii="Tahoma" w:hAnsi="Tahoma" w:cs="Tahoma"/>
                <w:sz w:val="20"/>
                <w:szCs w:val="20"/>
                <w:lang w:val="sr-Cyrl-CS"/>
              </w:rPr>
              <w:t>20</w:t>
            </w:r>
          </w:p>
        </w:tc>
        <w:tc>
          <w:tcPr>
            <w:tcW w:w="1764"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center"/>
              <w:rPr>
                <w:rFonts w:ascii="Tahoma" w:hAnsi="Tahoma" w:cs="Tahoma"/>
                <w:sz w:val="20"/>
                <w:szCs w:val="20"/>
                <w:lang w:val="sr-Cyrl-CS"/>
              </w:rPr>
            </w:pPr>
            <w:r w:rsidRPr="006064AE">
              <w:rPr>
                <w:rFonts w:ascii="Tahoma" w:hAnsi="Tahoma" w:cs="Tahoma"/>
                <w:sz w:val="20"/>
                <w:szCs w:val="20"/>
                <w:lang w:val="sr-Cyrl-CS"/>
              </w:rPr>
              <w:t>555</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lang w:val="sr-Cyrl-CS"/>
              </w:rPr>
            </w:pPr>
            <w:r>
              <w:rPr>
                <w:rFonts w:ascii="Tahoma" w:hAnsi="Tahoma" w:cs="Tahoma"/>
                <w:sz w:val="20"/>
                <w:szCs w:val="20"/>
                <w:lang w:val="sr-Cyrl-CS"/>
              </w:rPr>
              <w:t>Накн. за грађ. зем. и п</w:t>
            </w:r>
            <w:r w:rsidRPr="006064AE">
              <w:rPr>
                <w:rFonts w:ascii="Tahoma" w:hAnsi="Tahoma" w:cs="Tahoma"/>
                <w:sz w:val="20"/>
                <w:szCs w:val="20"/>
                <w:lang w:val="sr-Cyrl-CS"/>
              </w:rPr>
              <w:t>орези који терете трошкове</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470,834</w:t>
            </w:r>
          </w:p>
        </w:tc>
      </w:tr>
      <w:tr w:rsidR="00C056AE" w:rsidRPr="00514806"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514806" w:rsidRDefault="00C056AE" w:rsidP="0019441E">
            <w:pPr>
              <w:jc w:val="center"/>
              <w:rPr>
                <w:rFonts w:ascii="Tahoma" w:hAnsi="Tahoma" w:cs="Tahoma"/>
                <w:sz w:val="20"/>
                <w:szCs w:val="20"/>
                <w:lang w:val="sr-Cyrl-CS"/>
              </w:rPr>
            </w:pPr>
            <w:r>
              <w:rPr>
                <w:rFonts w:ascii="Tahoma" w:hAnsi="Tahoma" w:cs="Tahoma"/>
                <w:sz w:val="20"/>
                <w:szCs w:val="20"/>
                <w:lang w:val="sr-Cyrl-CS"/>
              </w:rPr>
              <w:t>21</w:t>
            </w:r>
          </w:p>
        </w:tc>
        <w:tc>
          <w:tcPr>
            <w:tcW w:w="1764" w:type="dxa"/>
            <w:tcBorders>
              <w:top w:val="nil"/>
              <w:left w:val="nil"/>
              <w:bottom w:val="single" w:sz="4" w:space="0" w:color="auto"/>
              <w:right w:val="single" w:sz="4" w:space="0" w:color="auto"/>
            </w:tcBorders>
            <w:shd w:val="clear" w:color="auto" w:fill="auto"/>
            <w:noWrap/>
            <w:vAlign w:val="bottom"/>
          </w:tcPr>
          <w:p w:rsidR="00C056AE" w:rsidRPr="00514806" w:rsidRDefault="00C056AE" w:rsidP="0019441E">
            <w:pPr>
              <w:jc w:val="center"/>
              <w:rPr>
                <w:rFonts w:ascii="Tahoma" w:hAnsi="Tahoma" w:cs="Tahoma"/>
                <w:sz w:val="20"/>
                <w:szCs w:val="20"/>
                <w:lang w:val="sr-Cyrl-CS"/>
              </w:rPr>
            </w:pPr>
            <w:r w:rsidRPr="00514806">
              <w:rPr>
                <w:rFonts w:ascii="Tahoma" w:hAnsi="Tahoma" w:cs="Tahoma"/>
                <w:sz w:val="20"/>
                <w:szCs w:val="20"/>
                <w:lang w:val="sr-Cyrl-CS"/>
              </w:rPr>
              <w:t>559</w:t>
            </w:r>
          </w:p>
        </w:tc>
        <w:tc>
          <w:tcPr>
            <w:tcW w:w="504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rPr>
                <w:rFonts w:ascii="Tahoma" w:hAnsi="Tahoma" w:cs="Tahoma"/>
                <w:sz w:val="20"/>
                <w:szCs w:val="20"/>
                <w:lang w:val="sr-Cyrl-CS"/>
              </w:rPr>
            </w:pPr>
            <w:r w:rsidRPr="00514806">
              <w:rPr>
                <w:rFonts w:ascii="Tahoma" w:hAnsi="Tahoma" w:cs="Tahoma"/>
                <w:sz w:val="20"/>
                <w:szCs w:val="20"/>
                <w:lang w:val="sr-Cyrl-CS"/>
              </w:rPr>
              <w:t>Ост</w:t>
            </w:r>
            <w:r w:rsidRPr="006064AE">
              <w:rPr>
                <w:rFonts w:ascii="Tahoma" w:hAnsi="Tahoma" w:cs="Tahoma"/>
                <w:sz w:val="20"/>
                <w:szCs w:val="20"/>
                <w:lang w:val="sr-Cyrl-CS"/>
              </w:rPr>
              <w:t>.</w:t>
            </w:r>
            <w:r w:rsidRPr="00514806">
              <w:rPr>
                <w:rFonts w:ascii="Tahoma" w:hAnsi="Tahoma" w:cs="Tahoma"/>
                <w:sz w:val="20"/>
                <w:szCs w:val="20"/>
                <w:lang w:val="sr-Cyrl-CS"/>
              </w:rPr>
              <w:t xml:space="preserve"> немат</w:t>
            </w:r>
            <w:r w:rsidRPr="006064AE">
              <w:rPr>
                <w:rFonts w:ascii="Tahoma" w:hAnsi="Tahoma" w:cs="Tahoma"/>
                <w:sz w:val="20"/>
                <w:szCs w:val="20"/>
                <w:lang w:val="sr-Cyrl-CS"/>
              </w:rPr>
              <w:t>. т</w:t>
            </w:r>
            <w:r w:rsidRPr="00514806">
              <w:rPr>
                <w:rFonts w:ascii="Tahoma" w:hAnsi="Tahoma" w:cs="Tahoma"/>
                <w:sz w:val="20"/>
                <w:szCs w:val="20"/>
                <w:lang w:val="sr-Cyrl-CS"/>
              </w:rPr>
              <w:t>рошк</w:t>
            </w:r>
            <w:r w:rsidRPr="006064AE">
              <w:rPr>
                <w:rFonts w:ascii="Tahoma" w:hAnsi="Tahoma" w:cs="Tahoma"/>
                <w:sz w:val="20"/>
                <w:szCs w:val="20"/>
                <w:lang w:val="sr-Cyrl-CS"/>
              </w:rPr>
              <w:t xml:space="preserve">. </w:t>
            </w:r>
            <w:r>
              <w:rPr>
                <w:rFonts w:ascii="Tahoma" w:hAnsi="Tahoma" w:cs="Tahoma"/>
                <w:sz w:val="20"/>
                <w:szCs w:val="20"/>
                <w:lang w:val="sr-Cyrl-CS"/>
              </w:rPr>
              <w:t>(</w:t>
            </w:r>
            <w:r w:rsidRPr="006064AE">
              <w:rPr>
                <w:rFonts w:ascii="Tahoma" w:hAnsi="Tahoma" w:cs="Tahoma"/>
                <w:sz w:val="20"/>
                <w:szCs w:val="20"/>
                <w:lang w:val="sr-Cyrl-CS"/>
              </w:rPr>
              <w:t>админ.таксе, стручна литерат</w:t>
            </w:r>
            <w:r>
              <w:rPr>
                <w:rFonts w:ascii="Tahoma" w:hAnsi="Tahoma" w:cs="Tahoma"/>
                <w:sz w:val="20"/>
                <w:szCs w:val="20"/>
                <w:lang w:val="sr-Cyrl-CS"/>
              </w:rPr>
              <w:t>.)</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534,212</w:t>
            </w:r>
          </w:p>
        </w:tc>
      </w:tr>
      <w:tr w:rsidR="00C056AE" w:rsidRPr="00E26BA1"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514806" w:rsidRDefault="00C056AE" w:rsidP="0019441E">
            <w:pPr>
              <w:jc w:val="center"/>
              <w:rPr>
                <w:rFonts w:ascii="Tahoma" w:hAnsi="Tahoma" w:cs="Tahoma"/>
                <w:sz w:val="20"/>
                <w:szCs w:val="20"/>
                <w:lang w:val="sr-Cyrl-CS"/>
              </w:rPr>
            </w:pPr>
            <w:r>
              <w:rPr>
                <w:rFonts w:ascii="Tahoma" w:hAnsi="Tahoma" w:cs="Tahoma"/>
                <w:sz w:val="20"/>
                <w:szCs w:val="20"/>
                <w:lang w:val="sr-Cyrl-CS"/>
              </w:rPr>
              <w:t>22</w:t>
            </w:r>
          </w:p>
        </w:tc>
        <w:tc>
          <w:tcPr>
            <w:tcW w:w="1764" w:type="dxa"/>
            <w:tcBorders>
              <w:top w:val="nil"/>
              <w:left w:val="nil"/>
              <w:bottom w:val="single" w:sz="4" w:space="0" w:color="auto"/>
              <w:right w:val="single" w:sz="4" w:space="0" w:color="auto"/>
            </w:tcBorders>
            <w:shd w:val="clear" w:color="auto" w:fill="auto"/>
            <w:noWrap/>
            <w:vAlign w:val="bottom"/>
          </w:tcPr>
          <w:p w:rsidR="00C056AE" w:rsidRPr="001835BC" w:rsidRDefault="00C056AE" w:rsidP="0019441E">
            <w:pPr>
              <w:jc w:val="center"/>
              <w:rPr>
                <w:rFonts w:ascii="Tahoma" w:hAnsi="Tahoma" w:cs="Tahoma"/>
                <w:sz w:val="20"/>
                <w:szCs w:val="20"/>
              </w:rPr>
            </w:pPr>
            <w:r w:rsidRPr="00514806">
              <w:rPr>
                <w:rFonts w:ascii="Tahoma" w:hAnsi="Tahoma" w:cs="Tahoma"/>
                <w:sz w:val="20"/>
                <w:szCs w:val="20"/>
                <w:lang w:val="sr-Cyrl-CS"/>
              </w:rPr>
              <w:t>562,563,579</w:t>
            </w:r>
            <w:r>
              <w:rPr>
                <w:rFonts w:ascii="Tahoma" w:hAnsi="Tahoma" w:cs="Tahoma"/>
                <w:sz w:val="20"/>
                <w:szCs w:val="20"/>
              </w:rPr>
              <w:t>,591</w:t>
            </w:r>
          </w:p>
        </w:tc>
        <w:tc>
          <w:tcPr>
            <w:tcW w:w="5040" w:type="dxa"/>
            <w:tcBorders>
              <w:top w:val="nil"/>
              <w:left w:val="nil"/>
              <w:bottom w:val="single" w:sz="4" w:space="0" w:color="auto"/>
              <w:right w:val="single" w:sz="4" w:space="0" w:color="auto"/>
            </w:tcBorders>
            <w:shd w:val="clear" w:color="auto" w:fill="auto"/>
            <w:noWrap/>
            <w:vAlign w:val="bottom"/>
          </w:tcPr>
          <w:p w:rsidR="00C056AE" w:rsidRPr="00514806" w:rsidRDefault="00C056AE" w:rsidP="0019441E">
            <w:pPr>
              <w:rPr>
                <w:rFonts w:ascii="Tahoma" w:hAnsi="Tahoma" w:cs="Tahoma"/>
                <w:sz w:val="20"/>
                <w:szCs w:val="20"/>
                <w:lang w:val="sr-Cyrl-CS"/>
              </w:rPr>
            </w:pPr>
            <w:r w:rsidRPr="00514806">
              <w:rPr>
                <w:rFonts w:ascii="Tahoma" w:hAnsi="Tahoma" w:cs="Tahoma"/>
                <w:sz w:val="20"/>
                <w:szCs w:val="20"/>
                <w:lang w:val="sr-Cyrl-CS"/>
              </w:rPr>
              <w:t>Остали трошкови</w:t>
            </w:r>
          </w:p>
        </w:tc>
        <w:tc>
          <w:tcPr>
            <w:tcW w:w="1890" w:type="dxa"/>
            <w:tcBorders>
              <w:top w:val="nil"/>
              <w:left w:val="nil"/>
              <w:bottom w:val="single" w:sz="4" w:space="0" w:color="auto"/>
              <w:right w:val="single" w:sz="4" w:space="0" w:color="auto"/>
            </w:tcBorders>
            <w:shd w:val="clear" w:color="auto" w:fill="auto"/>
            <w:noWrap/>
            <w:vAlign w:val="bottom"/>
          </w:tcPr>
          <w:p w:rsidR="00C056AE" w:rsidRPr="006064AE" w:rsidRDefault="00C056AE" w:rsidP="0019441E">
            <w:pPr>
              <w:jc w:val="right"/>
              <w:rPr>
                <w:rFonts w:ascii="Tahoma" w:hAnsi="Tahoma" w:cs="Tahoma"/>
                <w:sz w:val="20"/>
                <w:szCs w:val="20"/>
                <w:lang w:val="sr-Cyrl-CS"/>
              </w:rPr>
            </w:pPr>
            <w:r>
              <w:rPr>
                <w:rFonts w:ascii="Tahoma" w:hAnsi="Tahoma" w:cs="Tahoma"/>
                <w:sz w:val="20"/>
                <w:szCs w:val="20"/>
                <w:lang w:val="sr-Cyrl-CS"/>
              </w:rPr>
              <w:t>15,519</w:t>
            </w:r>
          </w:p>
        </w:tc>
      </w:tr>
      <w:tr w:rsidR="00C056AE" w:rsidRPr="006064AE" w:rsidTr="0019441E">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lang w:val="sr-Cyrl-CS"/>
              </w:rPr>
            </w:pPr>
            <w:r w:rsidRPr="001959A3">
              <w:rPr>
                <w:rFonts w:ascii="Tahoma" w:hAnsi="Tahoma" w:cs="Tahoma"/>
                <w:sz w:val="20"/>
                <w:szCs w:val="20"/>
              </w:rPr>
              <w:t> III</w:t>
            </w:r>
          </w:p>
        </w:tc>
        <w:tc>
          <w:tcPr>
            <w:tcW w:w="1764" w:type="dxa"/>
            <w:tcBorders>
              <w:top w:val="nil"/>
              <w:left w:val="nil"/>
              <w:bottom w:val="single" w:sz="4" w:space="0" w:color="auto"/>
              <w:right w:val="single" w:sz="4" w:space="0" w:color="auto"/>
            </w:tcBorders>
            <w:shd w:val="clear" w:color="auto" w:fill="auto"/>
            <w:noWrap/>
            <w:vAlign w:val="bottom"/>
          </w:tcPr>
          <w:p w:rsidR="00C056AE" w:rsidRPr="001959A3" w:rsidRDefault="00C056AE" w:rsidP="0019441E">
            <w:pPr>
              <w:jc w:val="center"/>
              <w:rPr>
                <w:rFonts w:ascii="Tahoma" w:hAnsi="Tahoma" w:cs="Tahoma"/>
                <w:sz w:val="20"/>
                <w:szCs w:val="20"/>
                <w:lang w:val="sr-Cyrl-CS"/>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C056AE" w:rsidRPr="001959A3" w:rsidRDefault="00C056AE" w:rsidP="0019441E">
            <w:pPr>
              <w:rPr>
                <w:rFonts w:ascii="Tahoma" w:hAnsi="Tahoma" w:cs="Tahoma"/>
                <w:sz w:val="20"/>
                <w:szCs w:val="20"/>
                <w:lang w:val="sr-Cyrl-CS"/>
              </w:rPr>
            </w:pPr>
            <w:r w:rsidRPr="001959A3">
              <w:rPr>
                <w:rFonts w:ascii="Tahoma" w:hAnsi="Tahoma" w:cs="Tahoma"/>
                <w:sz w:val="20"/>
                <w:szCs w:val="20"/>
                <w:lang w:val="sr-Cyrl-CS"/>
              </w:rPr>
              <w:t>Добит пре опорезивања (приходи – расходи)</w:t>
            </w:r>
          </w:p>
        </w:tc>
        <w:tc>
          <w:tcPr>
            <w:tcW w:w="1890" w:type="dxa"/>
            <w:tcBorders>
              <w:top w:val="nil"/>
              <w:left w:val="nil"/>
              <w:bottom w:val="single" w:sz="4" w:space="0" w:color="auto"/>
              <w:right w:val="single" w:sz="4" w:space="0" w:color="auto"/>
            </w:tcBorders>
            <w:shd w:val="clear" w:color="auto" w:fill="auto"/>
            <w:noWrap/>
            <w:vAlign w:val="bottom"/>
          </w:tcPr>
          <w:p w:rsidR="00C056AE" w:rsidRPr="001959A3" w:rsidRDefault="00C056AE" w:rsidP="0019441E">
            <w:pPr>
              <w:jc w:val="right"/>
              <w:rPr>
                <w:rFonts w:ascii="Tahoma" w:hAnsi="Tahoma" w:cs="Tahoma"/>
                <w:sz w:val="20"/>
                <w:szCs w:val="20"/>
                <w:lang w:val="sr-Cyrl-CS"/>
              </w:rPr>
            </w:pPr>
            <w:r>
              <w:rPr>
                <w:rFonts w:ascii="Tahoma" w:hAnsi="Tahoma" w:cs="Tahoma"/>
                <w:sz w:val="20"/>
                <w:szCs w:val="20"/>
                <w:lang w:val="sr-Cyrl-CS"/>
              </w:rPr>
              <w:t>4,404,899</w:t>
            </w:r>
          </w:p>
        </w:tc>
      </w:tr>
    </w:tbl>
    <w:p w:rsidR="00C056AE" w:rsidRDefault="00C056AE" w:rsidP="00C056AE">
      <w:pPr>
        <w:ind w:firstLine="720"/>
        <w:jc w:val="both"/>
        <w:rPr>
          <w:lang w:val="sr-Cyrl-CS"/>
        </w:rPr>
      </w:pPr>
    </w:p>
    <w:p w:rsidR="00C056AE" w:rsidRDefault="00C056AE" w:rsidP="00C056AE">
      <w:pPr>
        <w:ind w:firstLine="720"/>
        <w:jc w:val="both"/>
        <w:rPr>
          <w:lang w:val="sr-Cyrl-CS"/>
        </w:rPr>
      </w:pPr>
    </w:p>
    <w:p w:rsidR="00C056AE" w:rsidRDefault="00C056AE" w:rsidP="00C056AE">
      <w:pPr>
        <w:ind w:firstLine="720"/>
        <w:jc w:val="both"/>
        <w:rPr>
          <w:lang w:val="ru-RU"/>
        </w:rPr>
      </w:pPr>
      <w:r>
        <w:rPr>
          <w:lang w:val="ru-RU"/>
        </w:rPr>
        <w:t>ТАЧКА 5.</w:t>
      </w:r>
    </w:p>
    <w:p w:rsidR="00C056AE" w:rsidRDefault="00C056AE" w:rsidP="00C056AE">
      <w:pPr>
        <w:ind w:firstLine="720"/>
        <w:jc w:val="both"/>
        <w:rPr>
          <w:lang w:val="ru-RU"/>
        </w:rPr>
      </w:pPr>
    </w:p>
    <w:p w:rsidR="00C056AE" w:rsidRDefault="00C056AE" w:rsidP="00C056AE">
      <w:pPr>
        <w:ind w:firstLine="720"/>
        <w:jc w:val="both"/>
        <w:rPr>
          <w:lang w:val="ru-RU"/>
        </w:rPr>
      </w:pPr>
      <w:r>
        <w:rPr>
          <w:lang w:val="ru-RU"/>
        </w:rPr>
        <w:t xml:space="preserve">Председник Управног одбора проф. др Георгиос Константинидис дао је главне акценте Плана рада Коморе за 2014. годину. Најпре, Комора не сме да дозволи да се доносе неспроводиви закони из домена њеног деловања. Поново је актуелан и Посебан колективни уговор за здравствену делатност и ту је важан ангажман Коморе, да у име здравствених установа не буде обећано нешто што оне не могу да испуне, из објективних разлога. Значајно је и да представници Коморе партиципирају у доношењу Финансијског плана Републичког фонда за здравствено осигурање. Затим, наставиће се сарадња са међународним организацијама и рад на издавању и сталном подизању квалитета часописа «Здравствена заштита». Радиће се и кроз комисије органа Коморе, које дају конструктивне предлоге. </w:t>
      </w:r>
    </w:p>
    <w:p w:rsidR="00C056AE" w:rsidRDefault="00C056AE" w:rsidP="00C056AE">
      <w:pPr>
        <w:ind w:firstLine="720"/>
        <w:jc w:val="both"/>
        <w:rPr>
          <w:lang w:val="ru-RU"/>
        </w:rPr>
      </w:pPr>
      <w:r>
        <w:rPr>
          <w:lang w:val="ru-RU"/>
        </w:rPr>
        <w:lastRenderedPageBreak/>
        <w:t xml:space="preserve">Проф. Константинидис закључио је да, ако остваримо барем мало од планираног, биће добро за све. Залаже се за еволуцију, а не револуцију и за неубирање јефтиних поена. </w:t>
      </w:r>
    </w:p>
    <w:p w:rsidR="00C056AE" w:rsidRDefault="00C056AE" w:rsidP="00C056AE">
      <w:pPr>
        <w:ind w:firstLine="720"/>
        <w:jc w:val="both"/>
        <w:rPr>
          <w:lang w:val="ru-RU"/>
        </w:rPr>
      </w:pPr>
      <w:r>
        <w:rPr>
          <w:lang w:val="ru-RU"/>
        </w:rPr>
        <w:t xml:space="preserve">Мр др Дејан Станојевић позвао је све здравствене установе да узму активно учешће у раду Коморе јер је Комора и даље релевантан субјекат у здравственом систему. Апелује да буду још компактнији, посебно у заједничком наступу према Министарству здравља и РФЗО, као нпр. у вези сада актуелног Закона о раду. </w:t>
      </w:r>
    </w:p>
    <w:p w:rsidR="00C056AE" w:rsidRDefault="00C056AE" w:rsidP="00C056AE">
      <w:pPr>
        <w:ind w:firstLine="720"/>
        <w:jc w:val="both"/>
        <w:rPr>
          <w:lang w:val="ru-RU"/>
        </w:rPr>
      </w:pPr>
      <w:r>
        <w:rPr>
          <w:lang w:val="ru-RU"/>
        </w:rPr>
        <w:t xml:space="preserve">Др Слађана Васић, директор Опште болнице Параћин, уз претходну констатацију да је седница Скупштине кратак скуп, на којем чланови не могу да дају активно учешће, осврнула се на саветовања која Комора организује. Наиме, приметила је да су им циљна група првенствено економисти и правници те зато предложила и саветовања за менаџере здравствених установа.  </w:t>
      </w:r>
    </w:p>
    <w:p w:rsidR="00C056AE" w:rsidRDefault="00C056AE" w:rsidP="00C056AE">
      <w:pPr>
        <w:ind w:firstLine="720"/>
        <w:jc w:val="both"/>
        <w:rPr>
          <w:lang w:val="ru-RU"/>
        </w:rPr>
      </w:pPr>
      <w:r>
        <w:rPr>
          <w:lang w:val="ru-RU"/>
        </w:rPr>
        <w:t xml:space="preserve">Председник Скупштине др Дејан Станојевић оценио је да је овај предлог добар јер у пракси долази до промене руководства, којима су потребни савети у раду. Рекао је да ће сви бити обавештени, када дође до реализације ове идеје. </w:t>
      </w:r>
    </w:p>
    <w:p w:rsidR="00C056AE" w:rsidRDefault="00C056AE" w:rsidP="00C056AE">
      <w:pPr>
        <w:ind w:firstLine="720"/>
        <w:jc w:val="both"/>
        <w:rPr>
          <w:lang w:val="ru-RU"/>
        </w:rPr>
      </w:pPr>
      <w:r>
        <w:rPr>
          <w:lang w:val="ru-RU"/>
        </w:rPr>
        <w:t xml:space="preserve">Слађана Брковић, дипл. ек., директор Специјалне болнице за интерне болести Врњачка Бања, у својој дискусији поменула је проблем коефицијената, посебно за руковођење. Затим, актуелна је прича о дигиталној болници, а установа којом руководи нема ни хардверска постројења. Вративши се на Извештај о раду, оценила је да је питање специјализација одлична тема. Посебан проблем су судске одлуке против здравствених установа и из којих средстава их извршити. То ће бити дубиозе у текућој години. Г-ђа Брковић закључила је да лично стоји на располагању Комори и да ће упутити неке конкретне предлоге. </w:t>
      </w:r>
    </w:p>
    <w:p w:rsidR="00C056AE" w:rsidRDefault="00C056AE" w:rsidP="00C056AE">
      <w:pPr>
        <w:ind w:firstLine="720"/>
        <w:jc w:val="both"/>
        <w:rPr>
          <w:lang w:val="ru-RU"/>
        </w:rPr>
      </w:pPr>
      <w:r>
        <w:rPr>
          <w:lang w:val="ru-RU"/>
        </w:rPr>
        <w:t xml:space="preserve">Др Станојевић, уз констатацију да Комора сигурно може да помогне у решавању поменутих, као и других питања, позвао је Скупштину да се изјасни о Плану рада Коморе за 2014. годину.  </w:t>
      </w:r>
    </w:p>
    <w:p w:rsidR="00C056AE" w:rsidRDefault="00C056AE" w:rsidP="00C056AE">
      <w:pPr>
        <w:ind w:firstLine="720"/>
        <w:jc w:val="both"/>
        <w:rPr>
          <w:lang w:val="ru-RU"/>
        </w:rPr>
      </w:pPr>
      <w:r>
        <w:rPr>
          <w:lang w:val="ru-RU"/>
        </w:rPr>
        <w:t>Чланови Скупштине једногласно су донели следећу:</w:t>
      </w:r>
    </w:p>
    <w:p w:rsidR="00C056AE" w:rsidRDefault="00C056AE" w:rsidP="00C056AE">
      <w:pPr>
        <w:ind w:firstLine="720"/>
        <w:jc w:val="both"/>
        <w:rPr>
          <w:lang w:val="ru-RU"/>
        </w:rPr>
      </w:pPr>
    </w:p>
    <w:p w:rsidR="00C056AE" w:rsidRDefault="00C056AE" w:rsidP="00C056AE">
      <w:pPr>
        <w:ind w:firstLine="720"/>
        <w:jc w:val="both"/>
        <w:rPr>
          <w:lang w:val="ru-RU"/>
        </w:rPr>
      </w:pPr>
    </w:p>
    <w:p w:rsidR="00C056AE" w:rsidRPr="00AB47BB" w:rsidRDefault="00C056AE" w:rsidP="00C056AE">
      <w:pPr>
        <w:jc w:val="center"/>
        <w:rPr>
          <w:lang w:val="sr-Cyrl-CS"/>
        </w:rPr>
      </w:pPr>
      <w:r>
        <w:rPr>
          <w:lang w:val="sr-Cyrl-CS"/>
        </w:rPr>
        <w:t>О Д Л У К У</w:t>
      </w:r>
    </w:p>
    <w:p w:rsidR="00C056AE" w:rsidRDefault="00C056AE" w:rsidP="00C056AE">
      <w:pPr>
        <w:rPr>
          <w:b/>
          <w:lang w:val="sr-Cyrl-CS"/>
        </w:rPr>
      </w:pPr>
    </w:p>
    <w:p w:rsidR="00C056AE" w:rsidRDefault="00C056AE" w:rsidP="00C056AE">
      <w:pPr>
        <w:numPr>
          <w:ilvl w:val="0"/>
          <w:numId w:val="4"/>
        </w:numPr>
        <w:jc w:val="both"/>
        <w:rPr>
          <w:lang w:val="ru-RU"/>
        </w:rPr>
      </w:pPr>
      <w:r>
        <w:rPr>
          <w:lang w:val="sr-Cyrl-CS"/>
        </w:rPr>
        <w:t>Усваја се План рада Коморе здравствених установа Србије за 2014. годину.</w:t>
      </w:r>
    </w:p>
    <w:p w:rsidR="00C056AE" w:rsidRPr="00AB47BB" w:rsidRDefault="00C056AE" w:rsidP="00C056AE">
      <w:pPr>
        <w:numPr>
          <w:ilvl w:val="0"/>
          <w:numId w:val="4"/>
        </w:numPr>
        <w:jc w:val="both"/>
        <w:rPr>
          <w:lang w:val="ru-RU"/>
        </w:rPr>
      </w:pPr>
      <w:r>
        <w:rPr>
          <w:lang w:val="sr-Cyrl-CS"/>
        </w:rPr>
        <w:t>План рада чини саставни део ове Одлуке.</w:t>
      </w:r>
    </w:p>
    <w:p w:rsidR="00C056AE" w:rsidRDefault="00C056AE" w:rsidP="00C056AE">
      <w:pPr>
        <w:jc w:val="both"/>
        <w:rPr>
          <w:lang w:val="sr-Cyrl-CS"/>
        </w:rPr>
      </w:pPr>
    </w:p>
    <w:p w:rsidR="00C056AE" w:rsidRDefault="00C056AE" w:rsidP="00C056AE">
      <w:pPr>
        <w:jc w:val="both"/>
        <w:rPr>
          <w:lang w:val="sr-Cyrl-CS"/>
        </w:rPr>
      </w:pPr>
    </w:p>
    <w:p w:rsidR="00C056AE" w:rsidRDefault="00C056AE" w:rsidP="00C056AE">
      <w:pPr>
        <w:ind w:firstLine="720"/>
        <w:jc w:val="both"/>
        <w:rPr>
          <w:lang w:val="sr-Cyrl-CS"/>
        </w:rPr>
      </w:pPr>
      <w:r>
        <w:rPr>
          <w:lang w:val="sr-Cyrl-CS"/>
        </w:rPr>
        <w:t xml:space="preserve">ТАЧКА 6. </w:t>
      </w:r>
    </w:p>
    <w:p w:rsidR="00C056AE" w:rsidRDefault="00C056AE" w:rsidP="00C056AE">
      <w:pPr>
        <w:ind w:firstLine="720"/>
        <w:jc w:val="both"/>
        <w:rPr>
          <w:lang w:val="sr-Cyrl-CS"/>
        </w:rPr>
      </w:pPr>
    </w:p>
    <w:p w:rsidR="00C056AE" w:rsidRDefault="00C056AE" w:rsidP="00C056AE">
      <w:pPr>
        <w:ind w:firstLine="720"/>
        <w:jc w:val="both"/>
        <w:rPr>
          <w:lang w:val="sr-Cyrl-CS"/>
        </w:rPr>
      </w:pPr>
      <w:r>
        <w:rPr>
          <w:lang w:val="sr-Cyrl-CS"/>
        </w:rPr>
        <w:t>Известилац по овој тачки дневног реда био је Драган Морача, секретар Коморе.</w:t>
      </w:r>
    </w:p>
    <w:p w:rsidR="00C056AE" w:rsidRDefault="00C056AE" w:rsidP="00C056AE">
      <w:pPr>
        <w:jc w:val="both"/>
        <w:rPr>
          <w:lang w:val="ru-RU"/>
        </w:rPr>
      </w:pPr>
      <w:r>
        <w:rPr>
          <w:lang w:val="ru-RU"/>
        </w:rPr>
        <w:t xml:space="preserve">Истакнуо је да су приходи од чланског доприноса планирани у висини као и 2013. године, што неће бити нимало лако остварити. Финансијска криза одражава се и на пословање здравствених установа. Ставке генерално нису повећане или само незнатно. Неке су чак и смањене у односу на 2013. годину. Значајна ставка је финансирање НОРЕ-а, у укупном износу око 700.000 динара. Зато ће се остварити уштеде на неким другим позицијама. </w:t>
      </w:r>
    </w:p>
    <w:p w:rsidR="00C056AE" w:rsidRDefault="00C056AE" w:rsidP="00C056AE">
      <w:pPr>
        <w:ind w:firstLine="720"/>
        <w:jc w:val="both"/>
        <w:rPr>
          <w:lang w:val="ru-RU"/>
        </w:rPr>
      </w:pPr>
      <w:r>
        <w:rPr>
          <w:lang w:val="ru-RU"/>
        </w:rPr>
        <w:t xml:space="preserve">Након што је секретар Коморе предложио усвајање Финансијског плана за 2014. годину, председник Скупштине позвао је чланове да поставе питања или дају сугестије. </w:t>
      </w:r>
    </w:p>
    <w:p w:rsidR="00C056AE" w:rsidRDefault="00C056AE" w:rsidP="00C056AE">
      <w:pPr>
        <w:ind w:firstLine="720"/>
        <w:jc w:val="both"/>
        <w:rPr>
          <w:lang w:val="ru-RU"/>
        </w:rPr>
      </w:pPr>
      <w:r>
        <w:rPr>
          <w:lang w:val="ru-RU"/>
        </w:rPr>
        <w:t>Будући да се нико није јавио за реч, Скупштина је једногласно донела следећу:</w:t>
      </w:r>
    </w:p>
    <w:p w:rsidR="00C056AE" w:rsidRDefault="00C056AE" w:rsidP="00C056AE">
      <w:pPr>
        <w:ind w:firstLine="720"/>
        <w:jc w:val="both"/>
        <w:rPr>
          <w:lang w:val="ru-RU"/>
        </w:rPr>
      </w:pPr>
    </w:p>
    <w:p w:rsidR="00C056AE" w:rsidRDefault="00C056AE" w:rsidP="00C056AE">
      <w:pPr>
        <w:ind w:firstLine="720"/>
        <w:jc w:val="both"/>
        <w:rPr>
          <w:lang w:val="ru-RU"/>
        </w:rPr>
      </w:pPr>
    </w:p>
    <w:p w:rsidR="00C056AE" w:rsidRPr="00EE5C3D" w:rsidRDefault="00C056AE" w:rsidP="00C056AE">
      <w:pPr>
        <w:jc w:val="center"/>
        <w:rPr>
          <w:lang w:val="sr-Cyrl-CS"/>
        </w:rPr>
      </w:pPr>
      <w:r>
        <w:rPr>
          <w:lang w:val="sr-Cyrl-CS"/>
        </w:rPr>
        <w:t xml:space="preserve">О Д Л У К У </w:t>
      </w:r>
    </w:p>
    <w:p w:rsidR="00C056AE" w:rsidRDefault="00C056AE" w:rsidP="00832251">
      <w:pPr>
        <w:rPr>
          <w:b/>
          <w:lang w:val="sr-Cyrl-CS"/>
        </w:rPr>
      </w:pPr>
    </w:p>
    <w:p w:rsidR="00C056AE" w:rsidRPr="00EE5C3D" w:rsidRDefault="00C056AE" w:rsidP="00C056AE">
      <w:pPr>
        <w:numPr>
          <w:ilvl w:val="0"/>
          <w:numId w:val="5"/>
        </w:numPr>
        <w:jc w:val="both"/>
        <w:rPr>
          <w:lang w:val="ru-RU"/>
        </w:rPr>
      </w:pPr>
      <w:r>
        <w:rPr>
          <w:lang w:val="sr-Cyrl-CS"/>
        </w:rPr>
        <w:t>Усваја се Финансијски план Коморе здравствених установа Србије за 2014. годину, са следећим позицијама:</w:t>
      </w:r>
    </w:p>
    <w:p w:rsidR="00C056AE" w:rsidRDefault="00C056AE" w:rsidP="00C056AE">
      <w:pPr>
        <w:jc w:val="both"/>
        <w:rPr>
          <w:lang w:val="ru-RU"/>
        </w:rPr>
      </w:pPr>
    </w:p>
    <w:p w:rsidR="00C056AE" w:rsidRPr="00271B73" w:rsidRDefault="00C056AE" w:rsidP="00C056AE">
      <w:pPr>
        <w:pStyle w:val="ListParagraph"/>
        <w:spacing w:before="0" w:line="240" w:lineRule="exact"/>
        <w:ind w:left="7200" w:firstLine="0"/>
        <w:jc w:val="center"/>
        <w:rPr>
          <w:bCs/>
          <w:lang w:val="sr-Cyrl-CS"/>
        </w:rPr>
      </w:pPr>
      <w:r>
        <w:rPr>
          <w:bCs/>
          <w:sz w:val="20"/>
          <w:szCs w:val="20"/>
          <w:lang w:val="sr-Cyrl-CS"/>
        </w:rPr>
        <w:t xml:space="preserve">-  </w:t>
      </w:r>
      <w:r w:rsidRPr="00000671">
        <w:rPr>
          <w:bCs/>
          <w:sz w:val="20"/>
          <w:szCs w:val="20"/>
          <w:lang w:val="sr-Cyrl-CS"/>
        </w:rPr>
        <w:t>Износи у динарима</w:t>
      </w:r>
      <w:r w:rsidRPr="00271B73">
        <w:rPr>
          <w:bCs/>
          <w:i/>
          <w:lang w:val="sr-Cyrl-CS"/>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722"/>
        <w:gridCol w:w="5354"/>
        <w:gridCol w:w="1723"/>
      </w:tblGrid>
      <w:tr w:rsidR="00C056AE" w:rsidRPr="00271B73" w:rsidTr="0019441E">
        <w:trPr>
          <w:trHeight w:val="255"/>
          <w:jc w:val="center"/>
        </w:trPr>
        <w:tc>
          <w:tcPr>
            <w:tcW w:w="676" w:type="dxa"/>
            <w:vMerge w:val="restart"/>
            <w:shd w:val="clear" w:color="auto" w:fill="auto"/>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Ред.</w:t>
            </w:r>
            <w:r w:rsidRPr="00271B73">
              <w:rPr>
                <w:rFonts w:ascii="Tahoma" w:hAnsi="Tahoma" w:cs="Tahoma"/>
                <w:bCs/>
                <w:sz w:val="18"/>
                <w:szCs w:val="18"/>
              </w:rPr>
              <w:br/>
              <w:t>Број</w:t>
            </w:r>
          </w:p>
        </w:tc>
        <w:tc>
          <w:tcPr>
            <w:tcW w:w="1722" w:type="dxa"/>
            <w:vMerge w:val="restart"/>
            <w:shd w:val="clear" w:color="auto" w:fill="auto"/>
            <w:noWrap/>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Конто</w:t>
            </w:r>
          </w:p>
        </w:tc>
        <w:tc>
          <w:tcPr>
            <w:tcW w:w="5354" w:type="dxa"/>
            <w:vMerge w:val="restart"/>
            <w:shd w:val="clear" w:color="auto" w:fill="auto"/>
            <w:noWrap/>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Опис</w:t>
            </w:r>
          </w:p>
        </w:tc>
        <w:tc>
          <w:tcPr>
            <w:tcW w:w="1723" w:type="dxa"/>
            <w:vMerge w:val="restart"/>
            <w:shd w:val="clear" w:color="auto" w:fill="auto"/>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Планирано</w:t>
            </w:r>
            <w:r w:rsidRPr="00271B73">
              <w:rPr>
                <w:rFonts w:ascii="Tahoma" w:hAnsi="Tahoma" w:cs="Tahoma"/>
                <w:bCs/>
                <w:sz w:val="18"/>
                <w:szCs w:val="18"/>
              </w:rPr>
              <w:br/>
              <w:t>I-XII 20</w:t>
            </w:r>
            <w:r w:rsidRPr="00271B73">
              <w:rPr>
                <w:rFonts w:ascii="Tahoma" w:hAnsi="Tahoma" w:cs="Tahoma"/>
                <w:bCs/>
                <w:sz w:val="18"/>
                <w:szCs w:val="18"/>
                <w:lang w:val="sr-Cyrl-CS"/>
              </w:rPr>
              <w:t>1</w:t>
            </w:r>
            <w:r>
              <w:rPr>
                <w:rFonts w:ascii="Tahoma" w:hAnsi="Tahoma" w:cs="Tahoma"/>
                <w:bCs/>
                <w:sz w:val="18"/>
                <w:szCs w:val="18"/>
                <w:lang w:val="sr-Cyrl-CS"/>
              </w:rPr>
              <w:t>4</w:t>
            </w:r>
            <w:r w:rsidRPr="00271B73">
              <w:rPr>
                <w:rFonts w:ascii="Tahoma" w:hAnsi="Tahoma" w:cs="Tahoma"/>
                <w:bCs/>
                <w:sz w:val="18"/>
                <w:szCs w:val="18"/>
              </w:rPr>
              <w:t>.</w:t>
            </w:r>
            <w:r w:rsidRPr="00271B73">
              <w:rPr>
                <w:rFonts w:ascii="Tahoma" w:hAnsi="Tahoma" w:cs="Tahoma"/>
                <w:bCs/>
                <w:sz w:val="18"/>
                <w:szCs w:val="18"/>
                <w:lang w:val="sr-Cyrl-CS"/>
              </w:rPr>
              <w:t>г</w:t>
            </w:r>
            <w:r w:rsidRPr="00271B73">
              <w:rPr>
                <w:rFonts w:ascii="Tahoma" w:hAnsi="Tahoma" w:cs="Tahoma"/>
                <w:bCs/>
                <w:sz w:val="18"/>
                <w:szCs w:val="18"/>
              </w:rPr>
              <w:t>.</w:t>
            </w:r>
          </w:p>
        </w:tc>
      </w:tr>
      <w:tr w:rsidR="00C056AE" w:rsidRPr="00271B73" w:rsidTr="0019441E">
        <w:trPr>
          <w:trHeight w:val="217"/>
          <w:jc w:val="center"/>
        </w:trPr>
        <w:tc>
          <w:tcPr>
            <w:tcW w:w="676" w:type="dxa"/>
            <w:vMerge/>
            <w:shd w:val="clear" w:color="auto" w:fill="auto"/>
            <w:vAlign w:val="center"/>
          </w:tcPr>
          <w:p w:rsidR="00C056AE" w:rsidRPr="00271B73" w:rsidRDefault="00C056AE" w:rsidP="0019441E">
            <w:pPr>
              <w:rPr>
                <w:rFonts w:ascii="Tahoma" w:hAnsi="Tahoma" w:cs="Tahoma"/>
                <w:bCs/>
                <w:sz w:val="18"/>
                <w:szCs w:val="18"/>
              </w:rPr>
            </w:pPr>
          </w:p>
        </w:tc>
        <w:tc>
          <w:tcPr>
            <w:tcW w:w="1722" w:type="dxa"/>
            <w:vMerge/>
            <w:shd w:val="clear" w:color="auto" w:fill="auto"/>
            <w:vAlign w:val="center"/>
          </w:tcPr>
          <w:p w:rsidR="00C056AE" w:rsidRPr="00271B73" w:rsidRDefault="00C056AE" w:rsidP="0019441E">
            <w:pPr>
              <w:rPr>
                <w:rFonts w:ascii="Tahoma" w:hAnsi="Tahoma" w:cs="Tahoma"/>
                <w:bCs/>
                <w:sz w:val="18"/>
                <w:szCs w:val="18"/>
              </w:rPr>
            </w:pPr>
          </w:p>
        </w:tc>
        <w:tc>
          <w:tcPr>
            <w:tcW w:w="5354" w:type="dxa"/>
            <w:vMerge/>
            <w:shd w:val="clear" w:color="auto" w:fill="auto"/>
            <w:vAlign w:val="center"/>
          </w:tcPr>
          <w:p w:rsidR="00C056AE" w:rsidRPr="00271B73" w:rsidRDefault="00C056AE" w:rsidP="0019441E">
            <w:pPr>
              <w:rPr>
                <w:rFonts w:ascii="Tahoma" w:hAnsi="Tahoma" w:cs="Tahoma"/>
                <w:bCs/>
                <w:sz w:val="18"/>
                <w:szCs w:val="18"/>
              </w:rPr>
            </w:pPr>
          </w:p>
        </w:tc>
        <w:tc>
          <w:tcPr>
            <w:tcW w:w="1723" w:type="dxa"/>
            <w:vMerge/>
            <w:shd w:val="clear" w:color="auto" w:fill="auto"/>
            <w:vAlign w:val="center"/>
          </w:tcPr>
          <w:p w:rsidR="00C056AE" w:rsidRPr="00271B73" w:rsidRDefault="00C056AE" w:rsidP="0019441E">
            <w:pPr>
              <w:rPr>
                <w:rFonts w:ascii="Tahoma" w:hAnsi="Tahoma" w:cs="Tahoma"/>
                <w:bCs/>
                <w:sz w:val="18"/>
                <w:szCs w:val="18"/>
              </w:rPr>
            </w:pPr>
          </w:p>
        </w:tc>
      </w:tr>
      <w:tr w:rsidR="00C056AE" w:rsidRPr="00271B73" w:rsidTr="0019441E">
        <w:trPr>
          <w:trHeight w:val="270"/>
          <w:jc w:val="center"/>
        </w:trPr>
        <w:tc>
          <w:tcPr>
            <w:tcW w:w="676" w:type="dxa"/>
            <w:shd w:val="clear" w:color="auto" w:fill="auto"/>
            <w:noWrap/>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1</w:t>
            </w:r>
          </w:p>
        </w:tc>
        <w:tc>
          <w:tcPr>
            <w:tcW w:w="1722" w:type="dxa"/>
            <w:shd w:val="clear" w:color="auto" w:fill="auto"/>
            <w:noWrap/>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2</w:t>
            </w:r>
          </w:p>
        </w:tc>
        <w:tc>
          <w:tcPr>
            <w:tcW w:w="5354" w:type="dxa"/>
            <w:shd w:val="clear" w:color="auto" w:fill="auto"/>
            <w:noWrap/>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3</w:t>
            </w:r>
          </w:p>
        </w:tc>
        <w:tc>
          <w:tcPr>
            <w:tcW w:w="1723" w:type="dxa"/>
            <w:shd w:val="clear" w:color="auto" w:fill="auto"/>
            <w:noWrap/>
            <w:vAlign w:val="center"/>
          </w:tcPr>
          <w:p w:rsidR="00C056AE" w:rsidRPr="00271B73" w:rsidRDefault="00C056AE" w:rsidP="0019441E">
            <w:pPr>
              <w:jc w:val="center"/>
              <w:rPr>
                <w:rFonts w:ascii="Tahoma" w:hAnsi="Tahoma" w:cs="Tahoma"/>
                <w:bCs/>
                <w:sz w:val="18"/>
                <w:szCs w:val="18"/>
              </w:rPr>
            </w:pPr>
            <w:r w:rsidRPr="00271B73">
              <w:rPr>
                <w:rFonts w:ascii="Tahoma" w:hAnsi="Tahoma" w:cs="Tahoma"/>
                <w:bCs/>
                <w:sz w:val="18"/>
                <w:szCs w:val="18"/>
              </w:rPr>
              <w:t>6</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I</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p>
        </w:tc>
        <w:tc>
          <w:tcPr>
            <w:tcW w:w="5354" w:type="dxa"/>
            <w:shd w:val="clear" w:color="auto" w:fill="auto"/>
            <w:noWrap/>
            <w:vAlign w:val="center"/>
          </w:tcPr>
          <w:p w:rsidR="00C056AE" w:rsidRPr="00271B73" w:rsidRDefault="00C056AE" w:rsidP="0019441E">
            <w:pPr>
              <w:rPr>
                <w:rFonts w:ascii="Tahoma" w:hAnsi="Tahoma" w:cs="Tahoma"/>
                <w:bCs/>
                <w:sz w:val="18"/>
                <w:szCs w:val="18"/>
              </w:rPr>
            </w:pPr>
            <w:r w:rsidRPr="00271B73">
              <w:rPr>
                <w:rFonts w:ascii="Tahoma" w:hAnsi="Tahoma" w:cs="Tahoma"/>
                <w:bCs/>
                <w:sz w:val="18"/>
                <w:szCs w:val="18"/>
              </w:rPr>
              <w:t>ПРИХОДИ:</w:t>
            </w:r>
          </w:p>
        </w:tc>
        <w:tc>
          <w:tcPr>
            <w:tcW w:w="1723" w:type="dxa"/>
            <w:shd w:val="clear" w:color="auto" w:fill="auto"/>
            <w:noWrap/>
            <w:vAlign w:val="center"/>
          </w:tcPr>
          <w:p w:rsidR="00C056AE" w:rsidRPr="005D328A" w:rsidRDefault="00C056AE" w:rsidP="0019441E">
            <w:pPr>
              <w:jc w:val="right"/>
              <w:rPr>
                <w:rFonts w:ascii="Tahoma" w:hAnsi="Tahoma" w:cs="Tahoma"/>
              </w:rPr>
            </w:pPr>
            <w:r w:rsidRPr="005D328A">
              <w:rPr>
                <w:rFonts w:ascii="Tahoma" w:hAnsi="Tahoma" w:cs="Tahoma"/>
                <w:sz w:val="18"/>
                <w:szCs w:val="18"/>
              </w:rPr>
              <w:t>41,817,000</w:t>
            </w:r>
          </w:p>
        </w:tc>
      </w:tr>
      <w:tr w:rsidR="00C056AE" w:rsidRPr="00271B73" w:rsidTr="0019441E">
        <w:trPr>
          <w:trHeight w:val="39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651</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Приходи од чланарина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41,117,000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2</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662</w:t>
            </w:r>
          </w:p>
        </w:tc>
        <w:tc>
          <w:tcPr>
            <w:tcW w:w="5354" w:type="dxa"/>
            <w:shd w:val="clear" w:color="auto" w:fill="auto"/>
            <w:noWrap/>
            <w:vAlign w:val="center"/>
          </w:tcPr>
          <w:p w:rsidR="00C056AE" w:rsidRPr="00271B73" w:rsidRDefault="00C056AE" w:rsidP="0019441E">
            <w:pPr>
              <w:rPr>
                <w:rFonts w:ascii="Tahoma" w:hAnsi="Tahoma" w:cs="Tahoma"/>
                <w:sz w:val="18"/>
                <w:szCs w:val="18"/>
                <w:lang w:val="sr-Cyrl-CS"/>
              </w:rPr>
            </w:pPr>
            <w:r w:rsidRPr="00271B73">
              <w:rPr>
                <w:rFonts w:ascii="Tahoma" w:hAnsi="Tahoma" w:cs="Tahoma"/>
                <w:sz w:val="18"/>
                <w:szCs w:val="18"/>
                <w:lang w:val="sr-Cyrl-CS"/>
              </w:rPr>
              <w:t>Приходи од камата</w:t>
            </w:r>
            <w:r w:rsidRPr="00271B73">
              <w:rPr>
                <w:rFonts w:ascii="Tahoma" w:hAnsi="Tahoma" w:cs="Tahoma"/>
                <w:sz w:val="18"/>
                <w:szCs w:val="18"/>
              </w:rPr>
              <w:t xml:space="preserve"> </w:t>
            </w:r>
            <w:r w:rsidRPr="00271B73">
              <w:rPr>
                <w:rFonts w:ascii="Tahoma" w:hAnsi="Tahoma" w:cs="Tahoma"/>
                <w:sz w:val="18"/>
                <w:szCs w:val="18"/>
                <w:lang w:val="sr-Cyrl-CS"/>
              </w:rPr>
              <w:t>и остали приходи</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700,000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lang w:val="sr-Cyrl-CS"/>
              </w:rPr>
            </w:pPr>
            <w:r w:rsidRPr="00271B73">
              <w:rPr>
                <w:rFonts w:ascii="Tahoma" w:hAnsi="Tahoma" w:cs="Tahoma"/>
                <w:sz w:val="18"/>
                <w:szCs w:val="18"/>
              </w:rPr>
              <w:t>II</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p>
        </w:tc>
        <w:tc>
          <w:tcPr>
            <w:tcW w:w="5354" w:type="dxa"/>
            <w:shd w:val="clear" w:color="auto" w:fill="auto"/>
            <w:noWrap/>
            <w:vAlign w:val="center"/>
          </w:tcPr>
          <w:p w:rsidR="00C056AE" w:rsidRPr="00271B73" w:rsidRDefault="00C056AE" w:rsidP="0019441E">
            <w:pPr>
              <w:rPr>
                <w:rFonts w:ascii="Tahoma" w:hAnsi="Tahoma" w:cs="Tahoma"/>
                <w:bCs/>
                <w:sz w:val="18"/>
                <w:szCs w:val="18"/>
              </w:rPr>
            </w:pPr>
            <w:r w:rsidRPr="00271B73">
              <w:rPr>
                <w:rFonts w:ascii="Tahoma" w:hAnsi="Tahoma" w:cs="Tahoma"/>
                <w:bCs/>
                <w:sz w:val="18"/>
                <w:szCs w:val="18"/>
              </w:rPr>
              <w:t>РАСХОДИ:</w:t>
            </w:r>
          </w:p>
        </w:tc>
        <w:tc>
          <w:tcPr>
            <w:tcW w:w="1723" w:type="dxa"/>
            <w:shd w:val="clear" w:color="auto" w:fill="auto"/>
            <w:noWrap/>
            <w:vAlign w:val="center"/>
          </w:tcPr>
          <w:p w:rsidR="00C056AE" w:rsidRPr="005D328A" w:rsidRDefault="00C056AE" w:rsidP="0019441E">
            <w:pPr>
              <w:jc w:val="right"/>
              <w:rPr>
                <w:rFonts w:ascii="Tahoma" w:hAnsi="Tahoma" w:cs="Tahoma"/>
              </w:rPr>
            </w:pPr>
            <w:r w:rsidRPr="005D328A">
              <w:rPr>
                <w:rFonts w:ascii="Tahoma" w:hAnsi="Tahoma" w:cs="Tahoma"/>
                <w:sz w:val="18"/>
                <w:szCs w:val="18"/>
              </w:rPr>
              <w:t>41,817,000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512</w:t>
            </w:r>
          </w:p>
        </w:tc>
        <w:tc>
          <w:tcPr>
            <w:tcW w:w="5354" w:type="dxa"/>
            <w:shd w:val="clear" w:color="auto" w:fill="auto"/>
            <w:noWrap/>
            <w:vAlign w:val="center"/>
          </w:tcPr>
          <w:p w:rsidR="00C056AE" w:rsidRPr="00271B73" w:rsidRDefault="00C056AE" w:rsidP="0019441E">
            <w:pPr>
              <w:rPr>
                <w:rFonts w:ascii="Tahoma" w:hAnsi="Tahoma" w:cs="Tahoma"/>
                <w:sz w:val="18"/>
                <w:szCs w:val="18"/>
                <w:lang w:val="sr-Cyrl-CS"/>
              </w:rPr>
            </w:pPr>
            <w:r w:rsidRPr="00271B73">
              <w:rPr>
                <w:rFonts w:ascii="Tahoma" w:hAnsi="Tahoma" w:cs="Tahoma"/>
                <w:sz w:val="18"/>
                <w:szCs w:val="18"/>
              </w:rPr>
              <w:t>Трошкови материјала</w:t>
            </w:r>
            <w:r w:rsidRPr="00271B73">
              <w:rPr>
                <w:rFonts w:ascii="Tahoma" w:hAnsi="Tahoma" w:cs="Tahoma"/>
                <w:sz w:val="18"/>
                <w:szCs w:val="18"/>
                <w:lang w:val="sr-Cyrl-CS"/>
              </w:rPr>
              <w:t xml:space="preserve"> и ситног инвентара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500,000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2</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513</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горива и енергије</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1,600,000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3</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520</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 зарада и накн.зар.- бруто</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20,075,900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4</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521</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Доприноси на терет послодавца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3,571,100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522,525</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Накнаде по уговору о делу</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100,000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6</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523</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Накнаде по ауторским уговорима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900,000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7</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524</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 xml:space="preserve">Накнаде по угов. </w:t>
            </w:r>
            <w:proofErr w:type="gramStart"/>
            <w:r w:rsidRPr="00271B73">
              <w:rPr>
                <w:rFonts w:ascii="Tahoma" w:hAnsi="Tahoma" w:cs="Tahoma"/>
                <w:sz w:val="18"/>
                <w:szCs w:val="18"/>
              </w:rPr>
              <w:t>о</w:t>
            </w:r>
            <w:proofErr w:type="gramEnd"/>
            <w:r w:rsidRPr="00271B73">
              <w:rPr>
                <w:rFonts w:ascii="Tahoma" w:hAnsi="Tahoma" w:cs="Tahoma"/>
                <w:sz w:val="18"/>
                <w:szCs w:val="18"/>
              </w:rPr>
              <w:t xml:space="preserve"> привр.посл.</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100,000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8</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526</w:t>
            </w:r>
          </w:p>
        </w:tc>
        <w:tc>
          <w:tcPr>
            <w:tcW w:w="5354" w:type="dxa"/>
            <w:shd w:val="clear" w:color="auto" w:fill="auto"/>
            <w:noWrap/>
            <w:vAlign w:val="center"/>
          </w:tcPr>
          <w:p w:rsidR="00C056AE" w:rsidRPr="00B54457" w:rsidRDefault="00C056AE" w:rsidP="0019441E">
            <w:pPr>
              <w:rPr>
                <w:rFonts w:ascii="Tahoma" w:hAnsi="Tahoma" w:cs="Tahoma"/>
                <w:sz w:val="18"/>
                <w:szCs w:val="18"/>
                <w:lang w:val="sr-Cyrl-CS"/>
              </w:rPr>
            </w:pPr>
            <w:r w:rsidRPr="00271B73">
              <w:rPr>
                <w:rFonts w:ascii="Tahoma" w:hAnsi="Tahoma" w:cs="Tahoma"/>
                <w:sz w:val="18"/>
                <w:szCs w:val="18"/>
              </w:rPr>
              <w:t xml:space="preserve">Трошкови </w:t>
            </w:r>
            <w:r>
              <w:rPr>
                <w:rFonts w:ascii="Tahoma" w:hAnsi="Tahoma" w:cs="Tahoma"/>
                <w:sz w:val="18"/>
                <w:szCs w:val="18"/>
                <w:lang w:val="sr-Cyrl-CS"/>
              </w:rPr>
              <w:t>накнаде председнику Управног одбора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lang w:val="sr-Cyrl-CS"/>
              </w:rPr>
              <w:t>44</w:t>
            </w:r>
            <w:r w:rsidRPr="005D328A">
              <w:rPr>
                <w:rFonts w:ascii="Tahoma" w:hAnsi="Tahoma" w:cs="Tahoma"/>
                <w:sz w:val="18"/>
                <w:szCs w:val="18"/>
              </w:rPr>
              <w:t>0,000</w:t>
            </w:r>
          </w:p>
        </w:tc>
      </w:tr>
      <w:tr w:rsidR="00C056AE" w:rsidRPr="00271B73" w:rsidTr="0019441E">
        <w:trPr>
          <w:trHeight w:val="255"/>
          <w:jc w:val="center"/>
        </w:trPr>
        <w:tc>
          <w:tcPr>
            <w:tcW w:w="676" w:type="dxa"/>
            <w:shd w:val="clear" w:color="auto" w:fill="auto"/>
            <w:noWrap/>
            <w:vAlign w:val="center"/>
          </w:tcPr>
          <w:p w:rsidR="00C056AE" w:rsidRPr="00B54457" w:rsidRDefault="00C056AE" w:rsidP="0019441E">
            <w:pPr>
              <w:jc w:val="center"/>
              <w:rPr>
                <w:rFonts w:ascii="Tahoma" w:hAnsi="Tahoma" w:cs="Tahoma"/>
                <w:sz w:val="18"/>
                <w:szCs w:val="18"/>
                <w:lang w:val="sr-Cyrl-CS"/>
              </w:rPr>
            </w:pPr>
            <w:r>
              <w:rPr>
                <w:rFonts w:ascii="Tahoma" w:hAnsi="Tahoma" w:cs="Tahoma"/>
                <w:sz w:val="18"/>
                <w:szCs w:val="18"/>
                <w:lang w:val="sr-Cyrl-CS"/>
              </w:rPr>
              <w:t>8а</w:t>
            </w:r>
          </w:p>
        </w:tc>
        <w:tc>
          <w:tcPr>
            <w:tcW w:w="1722" w:type="dxa"/>
            <w:shd w:val="clear" w:color="auto" w:fill="auto"/>
            <w:noWrap/>
            <w:vAlign w:val="center"/>
          </w:tcPr>
          <w:p w:rsidR="00C056AE" w:rsidRPr="00B54457" w:rsidRDefault="00C056AE" w:rsidP="0019441E">
            <w:pPr>
              <w:jc w:val="center"/>
              <w:rPr>
                <w:rFonts w:ascii="Tahoma" w:hAnsi="Tahoma" w:cs="Tahoma"/>
                <w:sz w:val="18"/>
                <w:szCs w:val="18"/>
                <w:lang w:val="sr-Cyrl-CS"/>
              </w:rPr>
            </w:pPr>
            <w:r>
              <w:rPr>
                <w:rFonts w:ascii="Tahoma" w:hAnsi="Tahoma" w:cs="Tahoma"/>
                <w:sz w:val="18"/>
                <w:szCs w:val="18"/>
                <w:lang w:val="sr-Cyrl-CS"/>
              </w:rPr>
              <w:t>526</w:t>
            </w:r>
          </w:p>
        </w:tc>
        <w:tc>
          <w:tcPr>
            <w:tcW w:w="5354" w:type="dxa"/>
            <w:shd w:val="clear" w:color="auto" w:fill="auto"/>
            <w:noWrap/>
            <w:vAlign w:val="center"/>
          </w:tcPr>
          <w:p w:rsidR="00C056AE" w:rsidRPr="00B54457" w:rsidRDefault="00C056AE" w:rsidP="0019441E">
            <w:pPr>
              <w:rPr>
                <w:rFonts w:ascii="Tahoma" w:hAnsi="Tahoma" w:cs="Tahoma"/>
                <w:sz w:val="18"/>
                <w:szCs w:val="18"/>
                <w:lang w:val="sr-Cyrl-CS"/>
              </w:rPr>
            </w:pPr>
            <w:r>
              <w:rPr>
                <w:rFonts w:ascii="Tahoma" w:hAnsi="Tahoma" w:cs="Tahoma"/>
                <w:sz w:val="18"/>
                <w:szCs w:val="18"/>
                <w:lang w:val="sr-Cyrl-CS"/>
              </w:rPr>
              <w:t xml:space="preserve">Трошкови накнаде заменику председника Управног одбора </w:t>
            </w:r>
          </w:p>
        </w:tc>
        <w:tc>
          <w:tcPr>
            <w:tcW w:w="1723" w:type="dxa"/>
            <w:shd w:val="clear" w:color="auto" w:fill="auto"/>
            <w:noWrap/>
            <w:vAlign w:val="center"/>
          </w:tcPr>
          <w:p w:rsidR="00C056AE" w:rsidRPr="005D328A" w:rsidRDefault="00C056AE" w:rsidP="0019441E">
            <w:pPr>
              <w:jc w:val="right"/>
              <w:rPr>
                <w:rFonts w:ascii="Tahoma" w:hAnsi="Tahoma" w:cs="Tahoma"/>
                <w:sz w:val="18"/>
                <w:szCs w:val="18"/>
                <w:lang w:val="sr-Cyrl-CS"/>
              </w:rPr>
            </w:pPr>
            <w:r w:rsidRPr="005D328A">
              <w:rPr>
                <w:rFonts w:ascii="Tahoma" w:hAnsi="Tahoma" w:cs="Tahoma"/>
                <w:sz w:val="18"/>
                <w:szCs w:val="18"/>
                <w:lang w:val="sr-Cyrl-CS"/>
              </w:rPr>
              <w:t>260,000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9</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529</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Остали лични расходи и накнаде</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3,000,000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10</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531</w:t>
            </w:r>
          </w:p>
        </w:tc>
        <w:tc>
          <w:tcPr>
            <w:tcW w:w="5354" w:type="dxa"/>
            <w:shd w:val="clear" w:color="auto" w:fill="auto"/>
            <w:noWrap/>
            <w:vAlign w:val="center"/>
          </w:tcPr>
          <w:p w:rsidR="00C056AE" w:rsidRPr="00271B73" w:rsidRDefault="00C056AE" w:rsidP="0019441E">
            <w:pPr>
              <w:rPr>
                <w:rFonts w:ascii="Tahoma" w:hAnsi="Tahoma" w:cs="Tahoma"/>
                <w:sz w:val="18"/>
                <w:szCs w:val="18"/>
                <w:lang w:val="sr-Cyrl-CS"/>
              </w:rPr>
            </w:pPr>
            <w:r w:rsidRPr="00271B73">
              <w:rPr>
                <w:rFonts w:ascii="Tahoma" w:hAnsi="Tahoma" w:cs="Tahoma"/>
                <w:sz w:val="18"/>
                <w:szCs w:val="18"/>
              </w:rPr>
              <w:t>Трошкови трансп</w:t>
            </w:r>
            <w:r w:rsidRPr="00271B73">
              <w:rPr>
                <w:rFonts w:ascii="Tahoma" w:hAnsi="Tahoma" w:cs="Tahoma"/>
                <w:sz w:val="18"/>
                <w:szCs w:val="18"/>
                <w:lang w:val="sr-Cyrl-CS"/>
              </w:rPr>
              <w:t>ортних</w:t>
            </w:r>
            <w:r w:rsidRPr="00271B73">
              <w:rPr>
                <w:rFonts w:ascii="Tahoma" w:hAnsi="Tahoma" w:cs="Tahoma"/>
                <w:sz w:val="18"/>
                <w:szCs w:val="18"/>
              </w:rPr>
              <w:t xml:space="preserve"> и ПТТ </w:t>
            </w:r>
            <w:r w:rsidRPr="00271B73">
              <w:rPr>
                <w:rFonts w:ascii="Tahoma" w:hAnsi="Tahoma" w:cs="Tahoma"/>
                <w:sz w:val="18"/>
                <w:szCs w:val="18"/>
                <w:lang w:val="sr-Cyrl-CS"/>
              </w:rPr>
              <w:t>услуга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700,000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11</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532</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услуга одржавања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1,000,000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12</w:t>
            </w:r>
          </w:p>
        </w:tc>
        <w:tc>
          <w:tcPr>
            <w:tcW w:w="1722" w:type="dxa"/>
            <w:shd w:val="clear" w:color="auto" w:fill="auto"/>
            <w:noWrap/>
            <w:vAlign w:val="center"/>
          </w:tcPr>
          <w:p w:rsidR="00C056AE" w:rsidRPr="00271B73" w:rsidRDefault="00C056AE" w:rsidP="0019441E">
            <w:pPr>
              <w:jc w:val="center"/>
              <w:rPr>
                <w:rFonts w:ascii="Tahoma" w:hAnsi="Tahoma" w:cs="Tahoma"/>
                <w:sz w:val="18"/>
                <w:szCs w:val="18"/>
                <w:lang w:val="sr-Cyrl-CS"/>
              </w:rPr>
            </w:pPr>
            <w:r w:rsidRPr="00271B73">
              <w:rPr>
                <w:rFonts w:ascii="Tahoma" w:hAnsi="Tahoma" w:cs="Tahoma"/>
                <w:sz w:val="18"/>
                <w:szCs w:val="18"/>
              </w:rPr>
              <w:t>533</w:t>
            </w:r>
            <w:r w:rsidRPr="00271B73">
              <w:rPr>
                <w:rFonts w:ascii="Tahoma" w:hAnsi="Tahoma" w:cs="Tahoma"/>
                <w:sz w:val="18"/>
                <w:szCs w:val="18"/>
                <w:lang w:val="sr-Cyrl-CS"/>
              </w:rPr>
              <w:t>,534</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 xml:space="preserve">Трошкови закупа </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300,000</w:t>
            </w:r>
          </w:p>
        </w:tc>
      </w:tr>
      <w:tr w:rsidR="00C056AE" w:rsidRPr="00271B73" w:rsidTr="0019441E">
        <w:trPr>
          <w:trHeight w:val="332"/>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13</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535, 539</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производних услуга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2,170,000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14</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540</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амортизације</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2,900,000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15</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550</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непроизводних услуга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1,050,000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lang w:val="sr-Cyrl-CS"/>
              </w:rPr>
              <w:t>1</w:t>
            </w:r>
            <w:r w:rsidRPr="00271B73">
              <w:rPr>
                <w:rFonts w:ascii="Tahoma" w:hAnsi="Tahoma" w:cs="Tahoma"/>
                <w:sz w:val="18"/>
                <w:szCs w:val="18"/>
              </w:rPr>
              <w:t>6</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551</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репрезентације</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750,000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lang w:val="sr-Cyrl-CS"/>
              </w:rPr>
            </w:pPr>
            <w:r>
              <w:rPr>
                <w:rFonts w:ascii="Tahoma" w:hAnsi="Tahoma" w:cs="Tahoma"/>
                <w:sz w:val="18"/>
                <w:szCs w:val="18"/>
                <w:lang w:val="sr-Cyrl-CS"/>
              </w:rPr>
              <w:t xml:space="preserve">16а </w:t>
            </w:r>
          </w:p>
        </w:tc>
        <w:tc>
          <w:tcPr>
            <w:tcW w:w="1722" w:type="dxa"/>
            <w:shd w:val="clear" w:color="auto" w:fill="auto"/>
            <w:noWrap/>
            <w:vAlign w:val="center"/>
          </w:tcPr>
          <w:p w:rsidR="00C056AE" w:rsidRPr="00B54457" w:rsidRDefault="00C056AE" w:rsidP="0019441E">
            <w:pPr>
              <w:jc w:val="center"/>
              <w:rPr>
                <w:rFonts w:ascii="Tahoma" w:hAnsi="Tahoma" w:cs="Tahoma"/>
                <w:sz w:val="18"/>
                <w:szCs w:val="18"/>
                <w:lang w:val="sr-Cyrl-CS"/>
              </w:rPr>
            </w:pPr>
            <w:r>
              <w:rPr>
                <w:rFonts w:ascii="Tahoma" w:hAnsi="Tahoma" w:cs="Tahoma"/>
                <w:sz w:val="18"/>
                <w:szCs w:val="18"/>
                <w:lang w:val="sr-Cyrl-CS"/>
              </w:rPr>
              <w:t>551</w:t>
            </w:r>
          </w:p>
        </w:tc>
        <w:tc>
          <w:tcPr>
            <w:tcW w:w="5354" w:type="dxa"/>
            <w:shd w:val="clear" w:color="auto" w:fill="auto"/>
            <w:noWrap/>
            <w:vAlign w:val="center"/>
          </w:tcPr>
          <w:p w:rsidR="00C056AE" w:rsidRPr="00B54457" w:rsidRDefault="00C056AE" w:rsidP="0019441E">
            <w:pPr>
              <w:rPr>
                <w:rFonts w:ascii="Tahoma" w:hAnsi="Tahoma" w:cs="Tahoma"/>
                <w:sz w:val="18"/>
                <w:szCs w:val="18"/>
                <w:lang w:val="sr-Cyrl-CS"/>
              </w:rPr>
            </w:pPr>
            <w:r>
              <w:rPr>
                <w:rFonts w:ascii="Tahoma" w:hAnsi="Tahoma" w:cs="Tahoma"/>
                <w:sz w:val="18"/>
                <w:szCs w:val="18"/>
                <w:lang w:val="sr-Cyrl-CS"/>
              </w:rPr>
              <w:t>Трошкови репрезентације („</w:t>
            </w:r>
            <w:r>
              <w:rPr>
                <w:rFonts w:ascii="Tahoma" w:hAnsi="Tahoma" w:cs="Tahoma"/>
                <w:sz w:val="18"/>
                <w:szCs w:val="18"/>
              </w:rPr>
              <w:t>HOPE</w:t>
            </w:r>
            <w:r>
              <w:rPr>
                <w:rFonts w:ascii="Tahoma" w:hAnsi="Tahoma" w:cs="Tahoma"/>
                <w:sz w:val="18"/>
                <w:szCs w:val="18"/>
                <w:lang w:val="sr-Cyrl-CS"/>
              </w:rPr>
              <w:t>“)</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500,000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17</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552</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осигурања имовине</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300,000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18</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553</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платног промета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150,000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19</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554</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Трошкови чланарина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bCs/>
                <w:sz w:val="18"/>
                <w:szCs w:val="18"/>
              </w:rPr>
              <w:t>300,000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20</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555</w:t>
            </w:r>
          </w:p>
        </w:tc>
        <w:tc>
          <w:tcPr>
            <w:tcW w:w="5354" w:type="dxa"/>
            <w:shd w:val="clear" w:color="auto" w:fill="auto"/>
            <w:noWrap/>
            <w:vAlign w:val="center"/>
          </w:tcPr>
          <w:p w:rsidR="00C056AE" w:rsidRPr="00271B73" w:rsidRDefault="00C056AE" w:rsidP="0019441E">
            <w:pPr>
              <w:rPr>
                <w:rFonts w:ascii="Tahoma" w:hAnsi="Tahoma" w:cs="Tahoma"/>
                <w:sz w:val="18"/>
                <w:szCs w:val="18"/>
                <w:lang w:val="sr-Cyrl-CS"/>
              </w:rPr>
            </w:pPr>
            <w:r w:rsidRPr="00271B73">
              <w:rPr>
                <w:rFonts w:ascii="Tahoma" w:hAnsi="Tahoma" w:cs="Tahoma"/>
                <w:sz w:val="18"/>
                <w:szCs w:val="18"/>
                <w:lang w:val="sr-Cyrl-CS"/>
              </w:rPr>
              <w:t>Нак.грађ.земљ. и</w:t>
            </w:r>
            <w:r w:rsidRPr="00271B73">
              <w:rPr>
                <w:rFonts w:ascii="Tahoma" w:hAnsi="Tahoma" w:cs="Tahoma"/>
                <w:sz w:val="18"/>
                <w:szCs w:val="18"/>
              </w:rPr>
              <w:t xml:space="preserve"> порез</w:t>
            </w:r>
            <w:r w:rsidRPr="00271B73">
              <w:rPr>
                <w:rFonts w:ascii="Tahoma" w:hAnsi="Tahoma" w:cs="Tahoma"/>
                <w:sz w:val="18"/>
                <w:szCs w:val="18"/>
                <w:lang w:val="sr-Cyrl-CS"/>
              </w:rPr>
              <w:t xml:space="preserve"> који терете трошкове</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500,000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21</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559</w:t>
            </w:r>
          </w:p>
        </w:tc>
        <w:tc>
          <w:tcPr>
            <w:tcW w:w="5354" w:type="dxa"/>
            <w:shd w:val="clear" w:color="auto" w:fill="auto"/>
            <w:noWrap/>
            <w:vAlign w:val="center"/>
          </w:tcPr>
          <w:p w:rsidR="00C056AE" w:rsidRPr="00271B73" w:rsidRDefault="00C056AE" w:rsidP="0019441E">
            <w:pPr>
              <w:rPr>
                <w:rFonts w:ascii="Tahoma" w:hAnsi="Tahoma" w:cs="Tahoma"/>
                <w:sz w:val="18"/>
                <w:szCs w:val="18"/>
                <w:lang w:val="sr-Cyrl-CS"/>
              </w:rPr>
            </w:pPr>
            <w:r w:rsidRPr="00271B73">
              <w:rPr>
                <w:rFonts w:ascii="Tahoma" w:hAnsi="Tahoma" w:cs="Tahoma"/>
                <w:sz w:val="18"/>
                <w:szCs w:val="18"/>
              </w:rPr>
              <w:t>Ост. Немат.трош./</w:t>
            </w:r>
            <w:r w:rsidRPr="00271B73">
              <w:rPr>
                <w:rFonts w:ascii="Tahoma" w:hAnsi="Tahoma" w:cs="Tahoma"/>
                <w:sz w:val="18"/>
                <w:szCs w:val="18"/>
                <w:lang w:val="sr-Cyrl-CS"/>
              </w:rPr>
              <w:t>адм.так. и стручна литература</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600,000</w:t>
            </w:r>
          </w:p>
        </w:tc>
      </w:tr>
      <w:tr w:rsidR="00C056AE" w:rsidRPr="00271B73" w:rsidTr="0019441E">
        <w:trPr>
          <w:trHeight w:val="255"/>
          <w:jc w:val="center"/>
        </w:trPr>
        <w:tc>
          <w:tcPr>
            <w:tcW w:w="676"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22</w:t>
            </w:r>
          </w:p>
        </w:tc>
        <w:tc>
          <w:tcPr>
            <w:tcW w:w="1722" w:type="dxa"/>
            <w:shd w:val="clear" w:color="auto" w:fill="auto"/>
            <w:noWrap/>
            <w:vAlign w:val="center"/>
          </w:tcPr>
          <w:p w:rsidR="00C056AE" w:rsidRPr="00271B73" w:rsidRDefault="00C056AE" w:rsidP="0019441E">
            <w:pPr>
              <w:jc w:val="center"/>
              <w:rPr>
                <w:rFonts w:ascii="Tahoma" w:hAnsi="Tahoma" w:cs="Tahoma"/>
                <w:sz w:val="18"/>
                <w:szCs w:val="18"/>
              </w:rPr>
            </w:pPr>
            <w:r w:rsidRPr="00271B73">
              <w:rPr>
                <w:rFonts w:ascii="Tahoma" w:hAnsi="Tahoma" w:cs="Tahoma"/>
                <w:sz w:val="18"/>
                <w:szCs w:val="18"/>
              </w:rPr>
              <w:t>562,563,579</w:t>
            </w:r>
            <w:r>
              <w:rPr>
                <w:rFonts w:ascii="Tahoma" w:hAnsi="Tahoma" w:cs="Tahoma"/>
                <w:sz w:val="18"/>
                <w:szCs w:val="18"/>
              </w:rPr>
              <w:t>,594</w:t>
            </w:r>
          </w:p>
        </w:tc>
        <w:tc>
          <w:tcPr>
            <w:tcW w:w="5354" w:type="dxa"/>
            <w:shd w:val="clear" w:color="auto" w:fill="auto"/>
            <w:noWrap/>
            <w:vAlign w:val="center"/>
          </w:tcPr>
          <w:p w:rsidR="00C056AE" w:rsidRPr="00271B73" w:rsidRDefault="00C056AE" w:rsidP="0019441E">
            <w:pPr>
              <w:rPr>
                <w:rFonts w:ascii="Tahoma" w:hAnsi="Tahoma" w:cs="Tahoma"/>
                <w:sz w:val="18"/>
                <w:szCs w:val="18"/>
              </w:rPr>
            </w:pPr>
            <w:r w:rsidRPr="00271B73">
              <w:rPr>
                <w:rFonts w:ascii="Tahoma" w:hAnsi="Tahoma" w:cs="Tahoma"/>
                <w:sz w:val="18"/>
                <w:szCs w:val="18"/>
              </w:rPr>
              <w:t>Остали трошкови</w:t>
            </w:r>
          </w:p>
        </w:tc>
        <w:tc>
          <w:tcPr>
            <w:tcW w:w="1723" w:type="dxa"/>
            <w:shd w:val="clear" w:color="auto" w:fill="auto"/>
            <w:noWrap/>
            <w:vAlign w:val="center"/>
          </w:tcPr>
          <w:p w:rsidR="00C056AE" w:rsidRPr="005D328A" w:rsidRDefault="00C056AE" w:rsidP="0019441E">
            <w:pPr>
              <w:jc w:val="right"/>
              <w:rPr>
                <w:rFonts w:ascii="Tahoma" w:hAnsi="Tahoma" w:cs="Tahoma"/>
                <w:sz w:val="18"/>
                <w:szCs w:val="18"/>
              </w:rPr>
            </w:pPr>
            <w:r w:rsidRPr="005D328A">
              <w:rPr>
                <w:rFonts w:ascii="Tahoma" w:hAnsi="Tahoma" w:cs="Tahoma"/>
                <w:sz w:val="18"/>
                <w:szCs w:val="18"/>
              </w:rPr>
              <w:t>50,000</w:t>
            </w:r>
          </w:p>
        </w:tc>
      </w:tr>
    </w:tbl>
    <w:p w:rsidR="00C056AE" w:rsidRDefault="00C056AE" w:rsidP="00C056AE">
      <w:pPr>
        <w:spacing w:line="240" w:lineRule="exact"/>
        <w:rPr>
          <w:b/>
          <w:bCs/>
          <w:lang w:val="sr-Cyrl-CS"/>
        </w:rPr>
      </w:pPr>
      <w:r>
        <w:rPr>
          <w:b/>
          <w:bCs/>
          <w:lang w:val="sr-Cyrl-CS"/>
        </w:rPr>
        <w:t xml:space="preserve">       </w:t>
      </w:r>
    </w:p>
    <w:p w:rsidR="00C056AE" w:rsidRPr="00D372E5" w:rsidRDefault="00C056AE" w:rsidP="00C056AE">
      <w:pPr>
        <w:spacing w:line="240" w:lineRule="exact"/>
        <w:rPr>
          <w:b/>
          <w:bCs/>
          <w:lang w:val="sr-Cyrl-CS"/>
        </w:rPr>
      </w:pPr>
    </w:p>
    <w:p w:rsidR="00C056AE" w:rsidRPr="00832251" w:rsidRDefault="00C056AE" w:rsidP="00C056AE">
      <w:pPr>
        <w:pStyle w:val="ListParagraph"/>
        <w:numPr>
          <w:ilvl w:val="0"/>
          <w:numId w:val="5"/>
        </w:numPr>
        <w:spacing w:line="240" w:lineRule="exact"/>
        <w:rPr>
          <w:bCs/>
          <w:lang w:val="sr-Cyrl-CS"/>
        </w:rPr>
      </w:pPr>
      <w:r w:rsidRPr="00EE5C3D">
        <w:rPr>
          <w:bCs/>
          <w:lang w:val="sr-Cyrl-CS"/>
        </w:rPr>
        <w:t>Наредбодавац за извршење овог Финансијског плана је секретар Коморе.</w:t>
      </w:r>
    </w:p>
    <w:p w:rsidR="00C056AE" w:rsidRDefault="00C056AE" w:rsidP="00C056AE">
      <w:pPr>
        <w:spacing w:line="240" w:lineRule="exact"/>
        <w:rPr>
          <w:bCs/>
          <w:lang w:val="sr-Cyrl-CS"/>
        </w:rPr>
      </w:pPr>
    </w:p>
    <w:p w:rsidR="00C056AE" w:rsidRDefault="00C056AE" w:rsidP="00C056AE">
      <w:pPr>
        <w:spacing w:line="240" w:lineRule="exact"/>
        <w:ind w:firstLine="720"/>
        <w:jc w:val="both"/>
        <w:rPr>
          <w:bCs/>
          <w:lang w:val="sr-Cyrl-CS"/>
        </w:rPr>
      </w:pPr>
      <w:r>
        <w:rPr>
          <w:bCs/>
          <w:lang w:val="sr-Cyrl-CS"/>
        </w:rPr>
        <w:t>Седница је завршила са радом у 13,00 часова.</w:t>
      </w:r>
    </w:p>
    <w:p w:rsidR="00C056AE" w:rsidRDefault="00C056AE" w:rsidP="00C056AE">
      <w:pPr>
        <w:spacing w:line="240" w:lineRule="exact"/>
        <w:ind w:firstLine="720"/>
        <w:jc w:val="both"/>
        <w:rPr>
          <w:bCs/>
          <w:lang w:val="sr-Cyrl-CS"/>
        </w:rPr>
      </w:pPr>
    </w:p>
    <w:p w:rsidR="00C056AE" w:rsidRDefault="00C056AE" w:rsidP="00C056AE">
      <w:pPr>
        <w:spacing w:line="240" w:lineRule="exact"/>
        <w:ind w:firstLine="720"/>
        <w:jc w:val="both"/>
        <w:rPr>
          <w:bCs/>
          <w:lang w:val="sr-Cyrl-CS"/>
        </w:rPr>
      </w:pPr>
    </w:p>
    <w:p w:rsidR="00C056AE" w:rsidRDefault="00C056AE" w:rsidP="00C056AE">
      <w:pPr>
        <w:spacing w:line="240" w:lineRule="exact"/>
        <w:ind w:firstLine="720"/>
        <w:jc w:val="both"/>
        <w:rPr>
          <w:bCs/>
          <w:lang w:val="sr-Cyrl-CS"/>
        </w:rPr>
      </w:pPr>
    </w:p>
    <w:p w:rsidR="00C056AE" w:rsidRDefault="00C056AE" w:rsidP="00C056AE">
      <w:pPr>
        <w:spacing w:line="240" w:lineRule="exact"/>
        <w:jc w:val="both"/>
        <w:rPr>
          <w:bCs/>
          <w:lang w:val="sr-Cyrl-CS"/>
        </w:rPr>
      </w:pPr>
      <w:r>
        <w:rPr>
          <w:bCs/>
          <w:lang w:val="sr-Cyrl-CS"/>
        </w:rPr>
        <w:t>Записник саставила:                                               ПРЕДСЕДНИК СКУПШТИНЕ</w:t>
      </w:r>
    </w:p>
    <w:p w:rsidR="00F70D15" w:rsidRDefault="00C056AE" w:rsidP="00832251">
      <w:pPr>
        <w:spacing w:line="240" w:lineRule="exact"/>
        <w:jc w:val="both"/>
      </w:pPr>
      <w:r>
        <w:rPr>
          <w:bCs/>
          <w:lang w:val="sr-Cyrl-CS"/>
        </w:rPr>
        <w:t>Татјана Мартинац</w:t>
      </w:r>
      <w:r w:rsidR="00832251">
        <w:rPr>
          <w:bCs/>
          <w:lang w:val="sr-Cyrl-CS"/>
        </w:rPr>
        <w:t>, с.р.</w:t>
      </w:r>
      <w:r>
        <w:rPr>
          <w:bCs/>
          <w:lang w:val="sr-Cyrl-CS"/>
        </w:rPr>
        <w:t xml:space="preserve">              </w:t>
      </w:r>
      <w:r w:rsidR="00832251">
        <w:rPr>
          <w:bCs/>
          <w:lang w:val="sr-Cyrl-CS"/>
        </w:rPr>
        <w:t xml:space="preserve">                      </w:t>
      </w:r>
      <w:r>
        <w:rPr>
          <w:bCs/>
          <w:lang w:val="sr-Cyrl-CS"/>
        </w:rPr>
        <w:t xml:space="preserve">           мр др Дејан Станојевић</w:t>
      </w:r>
      <w:r w:rsidR="00832251">
        <w:rPr>
          <w:bCs/>
          <w:lang w:val="sr-Cyrl-CS"/>
        </w:rPr>
        <w:t>, с.р.</w:t>
      </w:r>
    </w:p>
    <w:sectPr w:rsidR="00F70D15" w:rsidSect="00C42617">
      <w:footerReference w:type="default" r:id="rId8"/>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1D" w:rsidRDefault="000E471D" w:rsidP="00FB36F6">
      <w:r>
        <w:separator/>
      </w:r>
    </w:p>
  </w:endnote>
  <w:endnote w:type="continuationSeparator" w:id="0">
    <w:p w:rsidR="000E471D" w:rsidRDefault="000E471D" w:rsidP="00FB3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9416"/>
      <w:docPartObj>
        <w:docPartGallery w:val="Page Numbers (Bottom of Page)"/>
        <w:docPartUnique/>
      </w:docPartObj>
    </w:sdtPr>
    <w:sdtContent>
      <w:p w:rsidR="00190A1F" w:rsidRDefault="00FB36F6">
        <w:pPr>
          <w:pStyle w:val="Footer"/>
          <w:jc w:val="right"/>
        </w:pPr>
        <w:r>
          <w:fldChar w:fldCharType="begin"/>
        </w:r>
        <w:r w:rsidR="00C056AE">
          <w:instrText xml:space="preserve"> PAGE   \* MERGEFORMAT </w:instrText>
        </w:r>
        <w:r>
          <w:fldChar w:fldCharType="separate"/>
        </w:r>
        <w:r w:rsidR="00832251">
          <w:rPr>
            <w:noProof/>
          </w:rPr>
          <w:t>7</w:t>
        </w:r>
        <w:r>
          <w:fldChar w:fldCharType="end"/>
        </w:r>
      </w:p>
    </w:sdtContent>
  </w:sdt>
  <w:p w:rsidR="00190A1F" w:rsidRDefault="000E4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1D" w:rsidRDefault="000E471D" w:rsidP="00FB36F6">
      <w:r>
        <w:separator/>
      </w:r>
    </w:p>
  </w:footnote>
  <w:footnote w:type="continuationSeparator" w:id="0">
    <w:p w:rsidR="000E471D" w:rsidRDefault="000E471D" w:rsidP="00FB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76A"/>
    <w:multiLevelType w:val="hybridMultilevel"/>
    <w:tmpl w:val="E1B6C2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FC0A7F"/>
    <w:multiLevelType w:val="hybridMultilevel"/>
    <w:tmpl w:val="740A0EA4"/>
    <w:lvl w:ilvl="0" w:tplc="9558F05C">
      <w:start w:val="1"/>
      <w:numFmt w:val="decimal"/>
      <w:lvlText w:val="%1."/>
      <w:lvlJc w:val="left"/>
      <w:pPr>
        <w:tabs>
          <w:tab w:val="num" w:pos="1200"/>
        </w:tabs>
        <w:ind w:left="1200" w:hanging="360"/>
      </w:p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F4650E"/>
    <w:multiLevelType w:val="hybridMultilevel"/>
    <w:tmpl w:val="E1B6C2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DE76FF"/>
    <w:multiLevelType w:val="hybridMultilevel"/>
    <w:tmpl w:val="E1B6C2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965A3F"/>
    <w:multiLevelType w:val="hybridMultilevel"/>
    <w:tmpl w:val="E1B6C2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056AE"/>
    <w:rsid w:val="000E471D"/>
    <w:rsid w:val="001640D2"/>
    <w:rsid w:val="00832251"/>
    <w:rsid w:val="00C056AE"/>
    <w:rsid w:val="00E4410D"/>
    <w:rsid w:val="00F70D15"/>
    <w:rsid w:val="00FB3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AE"/>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56AE"/>
    <w:pPr>
      <w:tabs>
        <w:tab w:val="center" w:pos="4680"/>
        <w:tab w:val="right" w:pos="9360"/>
      </w:tabs>
    </w:pPr>
  </w:style>
  <w:style w:type="character" w:customStyle="1" w:styleId="FooterChar">
    <w:name w:val="Footer Char"/>
    <w:basedOn w:val="DefaultParagraphFont"/>
    <w:link w:val="Footer"/>
    <w:uiPriority w:val="99"/>
    <w:rsid w:val="00C056AE"/>
    <w:rPr>
      <w:rFonts w:eastAsia="Times New Roman" w:cs="Times New Roman"/>
      <w:szCs w:val="24"/>
      <w:lang w:val="en-GB"/>
    </w:rPr>
  </w:style>
  <w:style w:type="paragraph" w:styleId="ListParagraph">
    <w:name w:val="List Paragraph"/>
    <w:basedOn w:val="Normal"/>
    <w:uiPriority w:val="34"/>
    <w:qFormat/>
    <w:rsid w:val="00C056AE"/>
    <w:pPr>
      <w:spacing w:before="120"/>
      <w:ind w:left="720" w:firstLine="720"/>
      <w:contextualSpacing/>
      <w:jc w:val="both"/>
    </w:pPr>
    <w:rPr>
      <w:lang w:val="en-US"/>
    </w:rPr>
  </w:style>
  <w:style w:type="paragraph" w:styleId="BalloonText">
    <w:name w:val="Balloon Text"/>
    <w:basedOn w:val="Normal"/>
    <w:link w:val="BalloonTextChar"/>
    <w:uiPriority w:val="99"/>
    <w:semiHidden/>
    <w:unhideWhenUsed/>
    <w:rsid w:val="00C056AE"/>
    <w:rPr>
      <w:rFonts w:ascii="Tahoma" w:hAnsi="Tahoma" w:cs="Tahoma"/>
      <w:sz w:val="16"/>
      <w:szCs w:val="16"/>
    </w:rPr>
  </w:style>
  <w:style w:type="character" w:customStyle="1" w:styleId="BalloonTextChar">
    <w:name w:val="Balloon Text Char"/>
    <w:basedOn w:val="DefaultParagraphFont"/>
    <w:link w:val="BalloonText"/>
    <w:uiPriority w:val="99"/>
    <w:semiHidden/>
    <w:rsid w:val="00C056A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F115C-B0B2-49BB-A294-5A820909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2568</Words>
  <Characters>14643</Characters>
  <Application>Microsoft Office Word</Application>
  <DocSecurity>0</DocSecurity>
  <Lines>122</Lines>
  <Paragraphs>34</Paragraphs>
  <ScaleCrop>false</ScaleCrop>
  <Company>Grizli777</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3</cp:revision>
  <dcterms:created xsi:type="dcterms:W3CDTF">2015-03-09T06:48:00Z</dcterms:created>
  <dcterms:modified xsi:type="dcterms:W3CDTF">2015-03-09T07:32:00Z</dcterms:modified>
</cp:coreProperties>
</file>